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EB53F" w14:textId="13AE7F09" w:rsidR="002A2AD3" w:rsidRPr="008B398D" w:rsidRDefault="00363DA4" w:rsidP="00EA56F3">
      <w:pPr>
        <w:pStyle w:val="citao2"/>
      </w:pPr>
      <w:r w:rsidRPr="008B398D">
        <w:t>AVISO DE DISPENSA ELETRÔNICA</w:t>
      </w:r>
      <w:r w:rsidR="005A0FFE" w:rsidRPr="008B398D">
        <w:t xml:space="preserve"> Nº</w:t>
      </w:r>
      <w:r w:rsidR="001A77FB">
        <w:t xml:space="preserve"> 90008</w:t>
      </w:r>
      <w:r w:rsidR="005A0FFE" w:rsidRPr="008B398D">
        <w:t>/2024</w:t>
      </w:r>
    </w:p>
    <w:p w14:paraId="414DF5AB" w14:textId="743BBD8A" w:rsidR="005A71C7" w:rsidRPr="008B398D" w:rsidRDefault="005A0FFE" w:rsidP="00EA56F3">
      <w:pPr>
        <w:pStyle w:val="Ttulo1"/>
        <w:spacing w:line="360" w:lineRule="auto"/>
        <w:ind w:left="0"/>
        <w:jc w:val="center"/>
        <w:rPr>
          <w:rFonts w:ascii="Times New Roman" w:hAnsi="Times New Roman" w:cs="Times New Roman"/>
          <w:u w:val="single"/>
        </w:rPr>
      </w:pPr>
      <w:r w:rsidRPr="008B398D">
        <w:rPr>
          <w:rFonts w:ascii="Times New Roman" w:hAnsi="Times New Roman" w:cs="Times New Roman"/>
          <w:u w:val="single"/>
        </w:rPr>
        <w:t>PROCESSO ADMINISTRATIVO Nº</w:t>
      </w:r>
      <w:bookmarkStart w:id="0" w:name="_Hlk161231143"/>
      <w:r w:rsidR="008B398D" w:rsidRPr="008B398D">
        <w:rPr>
          <w:rFonts w:ascii="Times New Roman" w:hAnsi="Times New Roman" w:cs="Times New Roman"/>
          <w:u w:val="single"/>
        </w:rPr>
        <w:t xml:space="preserve"> 17</w:t>
      </w:r>
      <w:r w:rsidR="006B20A6">
        <w:rPr>
          <w:rFonts w:ascii="Times New Roman" w:hAnsi="Times New Roman" w:cs="Times New Roman"/>
          <w:u w:val="single"/>
        </w:rPr>
        <w:t>13</w:t>
      </w:r>
      <w:r w:rsidR="006F4239" w:rsidRPr="008B398D">
        <w:rPr>
          <w:rFonts w:ascii="Times New Roman" w:hAnsi="Times New Roman" w:cs="Times New Roman"/>
          <w:u w:val="single"/>
        </w:rPr>
        <w:t>/</w:t>
      </w:r>
      <w:r w:rsidRPr="008B398D">
        <w:rPr>
          <w:rFonts w:ascii="Times New Roman" w:hAnsi="Times New Roman" w:cs="Times New Roman"/>
          <w:u w:val="single"/>
        </w:rPr>
        <w:t>2024 (SEI nº</w:t>
      </w:r>
      <w:r w:rsidR="008B398D" w:rsidRPr="008B398D">
        <w:rPr>
          <w:rFonts w:ascii="Times New Roman" w:hAnsi="Times New Roman" w:cs="Times New Roman"/>
          <w:u w:val="single"/>
        </w:rPr>
        <w:t xml:space="preserve"> </w:t>
      </w:r>
      <w:hyperlink r:id="rId8" w:tgtFrame="ifrVisualizacao" w:tooltip="Licitação" w:history="1">
        <w:r w:rsidR="008B398D" w:rsidRPr="008B398D">
          <w:rPr>
            <w:rStyle w:val="Hyperlink"/>
            <w:rFonts w:ascii="Times New Roman" w:hAnsi="Times New Roman" w:cs="Times New Roman"/>
            <w:color w:val="auto"/>
          </w:rPr>
          <w:t>0950.0.0000028</w:t>
        </w:r>
        <w:r w:rsidR="006B20A6">
          <w:rPr>
            <w:rStyle w:val="Hyperlink"/>
            <w:rFonts w:ascii="Times New Roman" w:hAnsi="Times New Roman" w:cs="Times New Roman"/>
            <w:color w:val="auto"/>
          </w:rPr>
          <w:t>78</w:t>
        </w:r>
        <w:r w:rsidR="008B398D" w:rsidRPr="008B398D">
          <w:rPr>
            <w:rStyle w:val="Hyperlink"/>
            <w:rFonts w:ascii="Times New Roman" w:hAnsi="Times New Roman" w:cs="Times New Roman"/>
            <w:color w:val="auto"/>
          </w:rPr>
          <w:t>/2024-9</w:t>
        </w:r>
      </w:hyperlink>
      <w:r w:rsidRPr="008B398D">
        <w:rPr>
          <w:rFonts w:ascii="Times New Roman" w:hAnsi="Times New Roman" w:cs="Times New Roman"/>
          <w:u w:val="single"/>
        </w:rPr>
        <w:t>)</w:t>
      </w:r>
      <w:bookmarkEnd w:id="0"/>
    </w:p>
    <w:p w14:paraId="436B9A68" w14:textId="241BBF71" w:rsidR="005A0FFE" w:rsidRPr="00222E2C" w:rsidRDefault="005A0FFE" w:rsidP="00EA56F3">
      <w:pPr>
        <w:pStyle w:val="Corpodetexto"/>
        <w:spacing w:line="360" w:lineRule="auto"/>
        <w:ind w:left="0"/>
        <w:rPr>
          <w:rFonts w:ascii="Times New Roman" w:hAnsi="Times New Roman" w:cs="Times New Roman"/>
        </w:rPr>
      </w:pPr>
      <w:r w:rsidRPr="00222E2C">
        <w:rPr>
          <w:rFonts w:ascii="Times New Roman" w:hAnsi="Times New Roman" w:cs="Times New Roman"/>
        </w:rPr>
        <w:t>Torna-se público que o Município de Viçosa, realizará Dispensa Eletrônica, com critério de julgamento menor preço, na hipótese do art. 75</w:t>
      </w:r>
      <w:r w:rsidRPr="00222E2C">
        <w:rPr>
          <w:rFonts w:ascii="Times New Roman" w:hAnsi="Times New Roman" w:cs="Times New Roman"/>
          <w:i/>
        </w:rPr>
        <w:t xml:space="preserve">, </w:t>
      </w:r>
      <w:r w:rsidRPr="00222E2C">
        <w:rPr>
          <w:rFonts w:ascii="Times New Roman" w:hAnsi="Times New Roman" w:cs="Times New Roman"/>
        </w:rPr>
        <w:t xml:space="preserve">inciso </w:t>
      </w:r>
      <w:r w:rsidR="0001428B">
        <w:rPr>
          <w:rFonts w:ascii="Times New Roman" w:hAnsi="Times New Roman" w:cs="Times New Roman"/>
        </w:rPr>
        <w:t>II</w:t>
      </w:r>
      <w:r w:rsidR="00CC0655" w:rsidRPr="00222E2C">
        <w:rPr>
          <w:rFonts w:ascii="Times New Roman" w:hAnsi="Times New Roman" w:cs="Times New Roman"/>
        </w:rPr>
        <w:t>,</w:t>
      </w:r>
      <w:r w:rsidR="0001428B">
        <w:rPr>
          <w:rFonts w:ascii="Times New Roman" w:hAnsi="Times New Roman" w:cs="Times New Roman"/>
        </w:rPr>
        <w:t xml:space="preserve"> </w:t>
      </w:r>
      <w:r w:rsidRPr="00222E2C">
        <w:rPr>
          <w:rFonts w:ascii="Times New Roman" w:hAnsi="Times New Roman" w:cs="Times New Roman"/>
        </w:rPr>
        <w:t>nos termos da Lei nº 14.133, de 1º de abril de 2021, e demais legislações aplicáveis.</w:t>
      </w:r>
    </w:p>
    <w:p w14:paraId="120F5629" w14:textId="77777777" w:rsidR="005A0FFE" w:rsidRPr="00222E2C" w:rsidRDefault="005A0FFE" w:rsidP="00EA56F3">
      <w:pPr>
        <w:pStyle w:val="Corpodetexto"/>
        <w:spacing w:line="360" w:lineRule="auto"/>
        <w:ind w:left="0"/>
        <w:rPr>
          <w:rFonts w:ascii="Times New Roman" w:hAnsi="Times New Roman" w:cs="Times New Roman"/>
        </w:rPr>
      </w:pPr>
    </w:p>
    <w:p w14:paraId="71691638" w14:textId="57F7C76D" w:rsidR="005A0FFE" w:rsidRPr="00222E2C" w:rsidRDefault="005A0FFE" w:rsidP="00EA56F3">
      <w:pPr>
        <w:pStyle w:val="Ttulo1"/>
        <w:spacing w:line="360" w:lineRule="auto"/>
        <w:ind w:left="0"/>
        <w:rPr>
          <w:rFonts w:ascii="Times New Roman" w:hAnsi="Times New Roman" w:cs="Times New Roman"/>
        </w:rPr>
      </w:pPr>
      <w:r w:rsidRPr="00222E2C">
        <w:rPr>
          <w:rFonts w:ascii="Times New Roman" w:hAnsi="Times New Roman" w:cs="Times New Roman"/>
        </w:rPr>
        <w:t xml:space="preserve">Data da sessão: </w:t>
      </w:r>
      <w:r w:rsidR="001A77FB">
        <w:rPr>
          <w:rFonts w:ascii="Times New Roman" w:hAnsi="Times New Roman" w:cs="Times New Roman"/>
        </w:rPr>
        <w:t>08</w:t>
      </w:r>
      <w:r w:rsidRPr="00222E2C">
        <w:rPr>
          <w:rFonts w:ascii="Times New Roman" w:hAnsi="Times New Roman" w:cs="Times New Roman"/>
        </w:rPr>
        <w:t>/</w:t>
      </w:r>
      <w:r w:rsidR="001A77FB">
        <w:rPr>
          <w:rFonts w:ascii="Times New Roman" w:hAnsi="Times New Roman" w:cs="Times New Roman"/>
        </w:rPr>
        <w:t xml:space="preserve">08/2024 </w:t>
      </w:r>
    </w:p>
    <w:p w14:paraId="67864C71" w14:textId="77777777" w:rsidR="005A0FFE" w:rsidRPr="00222E2C" w:rsidRDefault="005A0FFE" w:rsidP="00EA56F3">
      <w:pPr>
        <w:pStyle w:val="Corpodetexto"/>
        <w:spacing w:line="360" w:lineRule="auto"/>
        <w:ind w:left="0"/>
        <w:rPr>
          <w:rFonts w:ascii="Times New Roman" w:hAnsi="Times New Roman" w:cs="Times New Roman"/>
        </w:rPr>
      </w:pPr>
      <w:r w:rsidRPr="00222E2C">
        <w:rPr>
          <w:rFonts w:ascii="Times New Roman" w:hAnsi="Times New Roman" w:cs="Times New Roman"/>
        </w:rPr>
        <w:t xml:space="preserve">Link: </w:t>
      </w:r>
      <w:hyperlink r:id="rId9">
        <w:r w:rsidRPr="00222E2C">
          <w:rPr>
            <w:rFonts w:ascii="Times New Roman" w:hAnsi="Times New Roman" w:cs="Times New Roman"/>
            <w:u w:val="single"/>
          </w:rPr>
          <w:t>www.gov.br/compras/pt-br</w:t>
        </w:r>
      </w:hyperlink>
      <w:r w:rsidRPr="00222E2C">
        <w:rPr>
          <w:rFonts w:ascii="Times New Roman" w:hAnsi="Times New Roman" w:cs="Times New Roman"/>
          <w:u w:val="single"/>
        </w:rPr>
        <w:t xml:space="preserve"> </w:t>
      </w:r>
    </w:p>
    <w:p w14:paraId="262F6CAF" w14:textId="77777777" w:rsidR="005A0FFE" w:rsidRPr="00222E2C" w:rsidRDefault="005A0FFE" w:rsidP="00EA56F3">
      <w:pPr>
        <w:spacing w:line="360" w:lineRule="auto"/>
        <w:jc w:val="both"/>
        <w:rPr>
          <w:rFonts w:ascii="Times New Roman" w:hAnsi="Times New Roman" w:cs="Times New Roman"/>
          <w:b/>
          <w:sz w:val="24"/>
          <w:szCs w:val="24"/>
        </w:rPr>
      </w:pPr>
      <w:r w:rsidRPr="00222E2C">
        <w:rPr>
          <w:rFonts w:ascii="Times New Roman" w:hAnsi="Times New Roman" w:cs="Times New Roman"/>
          <w:sz w:val="24"/>
          <w:szCs w:val="24"/>
        </w:rPr>
        <w:t xml:space="preserve">Horário da Fase de Lances: </w:t>
      </w:r>
      <w:r w:rsidRPr="00222E2C">
        <w:rPr>
          <w:rFonts w:ascii="Times New Roman" w:hAnsi="Times New Roman" w:cs="Times New Roman"/>
          <w:b/>
          <w:sz w:val="24"/>
          <w:szCs w:val="24"/>
        </w:rPr>
        <w:t>09h00min às 15h00min.</w:t>
      </w:r>
    </w:p>
    <w:p w14:paraId="0D6421EB" w14:textId="77777777" w:rsidR="005A0FFE" w:rsidRPr="00222E2C" w:rsidRDefault="005A0FFE" w:rsidP="00EA56F3">
      <w:pPr>
        <w:pStyle w:val="Ttulo1"/>
        <w:spacing w:line="360" w:lineRule="auto"/>
        <w:ind w:left="0"/>
        <w:rPr>
          <w:rFonts w:ascii="Times New Roman" w:hAnsi="Times New Roman" w:cs="Times New Roman"/>
        </w:rPr>
      </w:pPr>
    </w:p>
    <w:p w14:paraId="66D689CB" w14:textId="77777777" w:rsidR="005A71C7" w:rsidRPr="00222E2C" w:rsidRDefault="005A71C7" w:rsidP="00EA56F3">
      <w:pPr>
        <w:pStyle w:val="Ttulo1"/>
        <w:numPr>
          <w:ilvl w:val="0"/>
          <w:numId w:val="29"/>
        </w:numPr>
        <w:spacing w:line="360" w:lineRule="auto"/>
        <w:rPr>
          <w:rFonts w:ascii="Times New Roman" w:hAnsi="Times New Roman" w:cs="Times New Roman"/>
          <w:u w:val="single"/>
        </w:rPr>
      </w:pPr>
      <w:r w:rsidRPr="00222E2C">
        <w:rPr>
          <w:rFonts w:ascii="Times New Roman" w:hAnsi="Times New Roman" w:cs="Times New Roman"/>
          <w:u w:val="single"/>
        </w:rPr>
        <w:t>DAS CONDIÇÕES GERAIS DA CONTRATAÇÃO</w:t>
      </w:r>
    </w:p>
    <w:p w14:paraId="4F71276F" w14:textId="40BC95B8" w:rsidR="005A71C7" w:rsidRPr="0026582A" w:rsidRDefault="008B398D" w:rsidP="0026582A">
      <w:pPr>
        <w:pStyle w:val="PargrafodaLista"/>
        <w:widowControl/>
        <w:numPr>
          <w:ilvl w:val="1"/>
          <w:numId w:val="49"/>
        </w:numPr>
        <w:adjustRightInd w:val="0"/>
        <w:spacing w:line="360" w:lineRule="auto"/>
        <w:rPr>
          <w:rFonts w:ascii="Times New Roman" w:hAnsi="Times New Roman" w:cs="Times New Roman"/>
          <w:sz w:val="24"/>
          <w:szCs w:val="24"/>
        </w:rPr>
      </w:pPr>
      <w:r>
        <w:rPr>
          <w:rFonts w:asciiTheme="minorHAnsi" w:hAnsiTheme="minorHAnsi" w:cstheme="minorHAnsi"/>
          <w:b/>
          <w:bCs/>
          <w:sz w:val="24"/>
          <w:szCs w:val="24"/>
        </w:rPr>
        <w:t xml:space="preserve">O objeto da presente contratação é a </w:t>
      </w:r>
      <w:r w:rsidR="006B20A6" w:rsidRPr="006B20A6">
        <w:rPr>
          <w:rFonts w:asciiTheme="minorHAnsi" w:hAnsiTheme="minorHAnsi" w:cstheme="minorHAnsi"/>
          <w:b/>
          <w:bCs/>
          <w:sz w:val="24"/>
          <w:szCs w:val="24"/>
        </w:rPr>
        <w:t>“</w:t>
      </w:r>
      <w:r w:rsidR="006B20A6" w:rsidRPr="006B20A6">
        <w:rPr>
          <w:b/>
          <w:bCs/>
          <w:color w:val="000000"/>
          <w:sz w:val="24"/>
          <w:szCs w:val="24"/>
        </w:rPr>
        <w:t>Aquisição de instrumentos musicais para o Centro Experimental de Artes e Grupo Amigos da Viola”,</w:t>
      </w:r>
      <w:r w:rsidR="005A71C7" w:rsidRPr="0026582A">
        <w:rPr>
          <w:rFonts w:ascii="Times New Roman" w:hAnsi="Times New Roman" w:cs="Times New Roman"/>
          <w:sz w:val="24"/>
          <w:szCs w:val="24"/>
        </w:rPr>
        <w:t xml:space="preserve"> nos termos da tabela abaixo, conforme condições e exigências estabelecidas neste instrumento:</w:t>
      </w:r>
    </w:p>
    <w:p w14:paraId="4BDA492D" w14:textId="4BD181B5" w:rsidR="0026582A" w:rsidRDefault="0026582A" w:rsidP="0026582A">
      <w:pPr>
        <w:widowControl/>
        <w:adjustRightInd w:val="0"/>
        <w:spacing w:line="360" w:lineRule="auto"/>
        <w:jc w:val="center"/>
        <w:rPr>
          <w:rFonts w:ascii="Times New Roman" w:hAnsi="Times New Roman" w:cs="Times New Roman"/>
          <w:b/>
          <w:bCs/>
          <w:sz w:val="24"/>
          <w:szCs w:val="24"/>
        </w:rPr>
      </w:pPr>
    </w:p>
    <w:tbl>
      <w:tblPr>
        <w:tblW w:w="8497" w:type="dxa"/>
        <w:jc w:val="center"/>
        <w:tblCellMar>
          <w:top w:w="15" w:type="dxa"/>
          <w:left w:w="15" w:type="dxa"/>
          <w:bottom w:w="15" w:type="dxa"/>
          <w:right w:w="15" w:type="dxa"/>
        </w:tblCellMar>
        <w:tblLook w:val="04A0" w:firstRow="1" w:lastRow="0" w:firstColumn="1" w:lastColumn="0" w:noHBand="0" w:noVBand="1"/>
      </w:tblPr>
      <w:tblGrid>
        <w:gridCol w:w="720"/>
        <w:gridCol w:w="2931"/>
        <w:gridCol w:w="805"/>
        <w:gridCol w:w="1018"/>
        <w:gridCol w:w="1464"/>
        <w:gridCol w:w="1559"/>
      </w:tblGrid>
      <w:tr w:rsidR="001A77FB" w:rsidRPr="00CA1CE3" w14:paraId="1F7CC91D" w14:textId="77777777" w:rsidTr="001A77FB">
        <w:trPr>
          <w:trHeight w:val="600"/>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765F0C61"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ITEM</w:t>
            </w:r>
          </w:p>
        </w:tc>
        <w:tc>
          <w:tcPr>
            <w:tcW w:w="2931"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376AE6F1"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OBJETO</w:t>
            </w:r>
          </w:p>
        </w:tc>
        <w:tc>
          <w:tcPr>
            <w:tcW w:w="805"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1B2A6F37"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UNID</w:t>
            </w:r>
            <w:r>
              <w:rPr>
                <w:rFonts w:eastAsia="Times New Roman"/>
                <w:b/>
                <w:bCs/>
                <w:color w:val="000000"/>
                <w:sz w:val="24"/>
                <w:szCs w:val="24"/>
                <w:lang w:eastAsia="pt-BR"/>
              </w:rPr>
              <w:t>.</w:t>
            </w:r>
          </w:p>
        </w:tc>
        <w:tc>
          <w:tcPr>
            <w:tcW w:w="1018"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45F94548"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QUANT</w:t>
            </w:r>
            <w:r>
              <w:rPr>
                <w:rFonts w:eastAsia="Times New Roman"/>
                <w:b/>
                <w:bCs/>
                <w:color w:val="000000"/>
                <w:sz w:val="24"/>
                <w:szCs w:val="24"/>
                <w:lang w:eastAsia="pt-BR"/>
              </w:rPr>
              <w:t>.</w:t>
            </w:r>
          </w:p>
        </w:tc>
        <w:tc>
          <w:tcPr>
            <w:tcW w:w="1464"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06E3ACC2"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VALOR MÉDIO UNITÁRIO</w:t>
            </w:r>
          </w:p>
        </w:tc>
        <w:tc>
          <w:tcPr>
            <w:tcW w:w="1559"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67673A88" w14:textId="77777777" w:rsidR="001A77FB" w:rsidRPr="00CA1CE3" w:rsidRDefault="001A77FB"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VALOR MÉDIO TOTAL</w:t>
            </w:r>
          </w:p>
        </w:tc>
      </w:tr>
      <w:tr w:rsidR="001A77FB" w:rsidRPr="00CA1CE3" w14:paraId="5941AD73"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13C27F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4BD50A3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Nylon p/ Violão</w:t>
            </w:r>
            <w:r w:rsidRPr="00CA1CE3">
              <w:rPr>
                <w:rFonts w:eastAsia="Times New Roman"/>
                <w:color w:val="000000"/>
                <w:sz w:val="24"/>
                <w:szCs w:val="24"/>
                <w:lang w:eastAsia="pt-BR"/>
              </w:rPr>
              <w:t> Tensão Média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6F4B1C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3454C6B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70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357D61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R$ 32,80</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BBBE22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R$ 2.296,00</w:t>
            </w:r>
          </w:p>
        </w:tc>
      </w:tr>
      <w:tr w:rsidR="001A77FB" w:rsidRPr="00CA1CE3" w14:paraId="424220E0"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7A7EB9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006CC3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Aço para Guitarra</w:t>
            </w:r>
          </w:p>
          <w:p w14:paraId="6FD610B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 para guitarra .09</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24BD3B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3205AC9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EBAA43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R$ 26,00</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793A21B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R$ 312,00</w:t>
            </w:r>
          </w:p>
        </w:tc>
      </w:tr>
      <w:tr w:rsidR="001A77FB" w:rsidRPr="00CA1CE3" w14:paraId="35C3A74C"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DF3FFF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4AFE20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P10xP10 3mts</w:t>
            </w:r>
          </w:p>
          <w:p w14:paraId="3A7FEA7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envolto em Tecido Nylon e </w:t>
            </w:r>
            <w:proofErr w:type="spellStart"/>
            <w:r w:rsidRPr="00CA1CE3">
              <w:rPr>
                <w:rFonts w:eastAsia="Times New Roman"/>
                <w:color w:val="000000"/>
                <w:sz w:val="24"/>
                <w:szCs w:val="24"/>
                <w:lang w:eastAsia="pt-BR"/>
              </w:rPr>
              <w:t>Plug</w:t>
            </w:r>
            <w:proofErr w:type="spellEnd"/>
            <w:r w:rsidRPr="00CA1CE3">
              <w:rPr>
                <w:rFonts w:eastAsia="Times New Roman"/>
                <w:color w:val="000000"/>
                <w:sz w:val="24"/>
                <w:szCs w:val="24"/>
                <w:lang w:eastAsia="pt-BR"/>
              </w:rPr>
              <w:t xml:space="preserve"> em L com de 3 metros de comprimento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58526D4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D36664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5AFD86F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R$ 33,50</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B2F397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R$ 335,00</w:t>
            </w:r>
          </w:p>
        </w:tc>
      </w:tr>
      <w:tr w:rsidR="001A77FB" w:rsidRPr="00CA1CE3" w14:paraId="23C56898"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F5D25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4A935B9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Correia/Alça para Guitarra e Baixo</w:t>
            </w:r>
          </w:p>
          <w:p w14:paraId="122DF06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Correia/Alça de sustentação para guitarra, violão ou baixo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76D320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3252BB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7</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40B821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R$ 55,20</w:t>
            </w:r>
          </w:p>
          <w:p w14:paraId="0889BDE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27478E8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R$ 386,40</w:t>
            </w:r>
          </w:p>
        </w:tc>
      </w:tr>
      <w:tr w:rsidR="001A77FB" w:rsidRPr="00CA1CE3" w14:paraId="7C0B70ED"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74A567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9E4563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Baqueta para Bateria</w:t>
            </w:r>
          </w:p>
          <w:p w14:paraId="37CB87C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Par de Baqueta para bateria modelo 5B</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6244E9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Par</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9E8797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6876B1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R$ 18,00</w:t>
            </w:r>
          </w:p>
          <w:p w14:paraId="0424546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0C6E7B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R$ 540,00</w:t>
            </w:r>
          </w:p>
        </w:tc>
      </w:tr>
      <w:tr w:rsidR="001A77FB" w:rsidRPr="00CA1CE3" w14:paraId="4FDCED15"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F8350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06</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617FE6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Banco para Piano c/ Regulagem</w:t>
            </w:r>
            <w:r w:rsidRPr="00CA1CE3">
              <w:rPr>
                <w:rFonts w:ascii="Times New Roman" w:eastAsia="Times New Roman" w:hAnsi="Times New Roman" w:cs="Times New Roman"/>
                <w:color w:val="000000"/>
                <w:sz w:val="20"/>
                <w:szCs w:val="20"/>
                <w:lang w:eastAsia="pt-BR"/>
              </w:rPr>
              <w:br/>
            </w:r>
            <w:r w:rsidRPr="00CA1CE3">
              <w:rPr>
                <w:rFonts w:eastAsia="Times New Roman"/>
                <w:color w:val="000000"/>
                <w:sz w:val="24"/>
                <w:szCs w:val="24"/>
                <w:lang w:eastAsia="pt-BR"/>
              </w:rPr>
              <w:t>Formato retangular e almofadado revestido em couro</w:t>
            </w:r>
          </w:p>
          <w:p w14:paraId="3188791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Dimensões</w:t>
            </w:r>
          </w:p>
          <w:p w14:paraId="5B9AF50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Altura: 46 - 56 cm</w:t>
            </w:r>
          </w:p>
          <w:p w14:paraId="62B6B67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Assento: 55 - 34 cm</w:t>
            </w:r>
          </w:p>
          <w:p w14:paraId="168260B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Capacidade de carga: 150 kg</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22C5783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CA1BC1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3BA47C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R$ 608,00</w:t>
            </w:r>
          </w:p>
          <w:p w14:paraId="0C5F78D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5AB1BF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R$ 1.216,00</w:t>
            </w:r>
          </w:p>
        </w:tc>
      </w:tr>
      <w:tr w:rsidR="001A77FB" w:rsidRPr="00CA1CE3" w14:paraId="7AF33DCA"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9802F0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07</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7598CCB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 xml:space="preserve">Pedal </w:t>
            </w:r>
            <w:proofErr w:type="spellStart"/>
            <w:r w:rsidRPr="00CA1CE3">
              <w:rPr>
                <w:rFonts w:eastAsia="Times New Roman"/>
                <w:b/>
                <w:bCs/>
                <w:color w:val="000000"/>
                <w:sz w:val="24"/>
                <w:szCs w:val="24"/>
                <w:lang w:eastAsia="pt-BR"/>
              </w:rPr>
              <w:t>Sustain</w:t>
            </w:r>
            <w:proofErr w:type="spellEnd"/>
            <w:r w:rsidRPr="00CA1CE3">
              <w:rPr>
                <w:rFonts w:eastAsia="Times New Roman"/>
                <w:b/>
                <w:bCs/>
                <w:color w:val="000000"/>
                <w:sz w:val="24"/>
                <w:szCs w:val="24"/>
                <w:lang w:eastAsia="pt-BR"/>
              </w:rPr>
              <w:t xml:space="preserve"> p/ Piano</w:t>
            </w:r>
          </w:p>
          <w:p w14:paraId="01F2C35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Pedal </w:t>
            </w:r>
            <w:proofErr w:type="spellStart"/>
            <w:r w:rsidRPr="00CA1CE3">
              <w:rPr>
                <w:rFonts w:eastAsia="Times New Roman"/>
                <w:color w:val="000000"/>
                <w:sz w:val="24"/>
                <w:szCs w:val="24"/>
                <w:lang w:eastAsia="pt-BR"/>
              </w:rPr>
              <w:t>sustain</w:t>
            </w:r>
            <w:proofErr w:type="spellEnd"/>
            <w:r w:rsidRPr="00CA1CE3">
              <w:rPr>
                <w:rFonts w:eastAsia="Times New Roman"/>
                <w:color w:val="000000"/>
                <w:sz w:val="24"/>
                <w:szCs w:val="24"/>
                <w:lang w:eastAsia="pt-BR"/>
              </w:rPr>
              <w:t xml:space="preserve"> para piano modelo Yamaha P45</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593D2E2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B1FB16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29E5D89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R$ 65,01</w:t>
            </w:r>
          </w:p>
          <w:p w14:paraId="71B2213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59B051E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R$ 65,01</w:t>
            </w:r>
          </w:p>
          <w:p w14:paraId="5C43FE7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53E1E824"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965A8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08</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31AE4E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Estante p/ Piano</w:t>
            </w:r>
          </w:p>
          <w:p w14:paraId="39CC23D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Estante de madeira para piano modelo Yamaha P45, construído em madeira na cor preto.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787081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424DE17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0CFC29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R$ 462,30</w:t>
            </w:r>
          </w:p>
          <w:p w14:paraId="7D69CAD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5E9770B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R$ 462,30</w:t>
            </w:r>
          </w:p>
          <w:p w14:paraId="72CC422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72192DDB"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939AD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09</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5A854A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Bloco Sonoro</w:t>
            </w:r>
          </w:p>
          <w:p w14:paraId="05C4014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Bloco sonoro modelo GRAVE</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B72CC2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E0DC9B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5</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1FFF5A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R$ 102,00</w:t>
            </w:r>
          </w:p>
          <w:p w14:paraId="1380CE4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F76713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R$ 510,00</w:t>
            </w:r>
          </w:p>
        </w:tc>
      </w:tr>
      <w:tr w:rsidR="001A77FB" w:rsidRPr="00CA1CE3" w14:paraId="6B31526D"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0112B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337962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Timbal</w:t>
            </w:r>
            <w:proofErr w:type="spellEnd"/>
            <w:r w:rsidRPr="00CA1CE3">
              <w:rPr>
                <w:rFonts w:eastAsia="Times New Roman"/>
                <w:b/>
                <w:bCs/>
                <w:color w:val="000000"/>
                <w:sz w:val="24"/>
                <w:szCs w:val="24"/>
                <w:lang w:eastAsia="pt-BR"/>
              </w:rPr>
              <w:t xml:space="preserve"> Cônico em Aço</w:t>
            </w:r>
          </w:p>
          <w:p w14:paraId="06890FD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Medidas: 14” x 90cm</w:t>
            </w:r>
          </w:p>
          <w:p w14:paraId="5330AC1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 Pele leitosa de 250 </w:t>
            </w:r>
            <w:proofErr w:type="spellStart"/>
            <w:r w:rsidRPr="00CA1CE3">
              <w:rPr>
                <w:rFonts w:eastAsia="Times New Roman"/>
                <w:color w:val="000000"/>
                <w:sz w:val="24"/>
                <w:szCs w:val="24"/>
                <w:lang w:eastAsia="pt-BR"/>
              </w:rPr>
              <w:t>microns</w:t>
            </w:r>
            <w:proofErr w:type="spellEnd"/>
          </w:p>
          <w:p w14:paraId="0D4756D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Corpo de alumínio fosco de 0,8mm</w:t>
            </w:r>
          </w:p>
          <w:p w14:paraId="04DBA59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Aro anatômico</w:t>
            </w:r>
          </w:p>
          <w:p w14:paraId="796C54C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Anel de reforço interno</w:t>
            </w:r>
          </w:p>
          <w:p w14:paraId="4BFCC4E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Aro e ferragens cromados</w:t>
            </w:r>
          </w:p>
          <w:p w14:paraId="3B1AF31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Bordas com anel de aço</w:t>
            </w:r>
          </w:p>
          <w:p w14:paraId="13EC880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- 8 afinações</w:t>
            </w:r>
          </w:p>
          <w:p w14:paraId="742B6A1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Acompanha chave de afinação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092676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4B967D5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67543E8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R$ 580,00</w:t>
            </w:r>
          </w:p>
          <w:p w14:paraId="25F0013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36C311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R$ 1.740,00</w:t>
            </w:r>
          </w:p>
          <w:p w14:paraId="68A508F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088D7417"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E341B4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00854F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 xml:space="preserve">Suporte de </w:t>
            </w:r>
            <w:proofErr w:type="spellStart"/>
            <w:r w:rsidRPr="00CA1CE3">
              <w:rPr>
                <w:rFonts w:eastAsia="Times New Roman"/>
                <w:b/>
                <w:bCs/>
                <w:color w:val="000000"/>
                <w:sz w:val="24"/>
                <w:szCs w:val="24"/>
                <w:lang w:eastAsia="pt-BR"/>
              </w:rPr>
              <w:t>Timbal</w:t>
            </w:r>
            <w:proofErr w:type="spellEnd"/>
          </w:p>
          <w:p w14:paraId="2AB0EC4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Suporte ajustável que seja compatível com </w:t>
            </w:r>
            <w:proofErr w:type="spellStart"/>
            <w:r w:rsidRPr="00CA1CE3">
              <w:rPr>
                <w:rFonts w:eastAsia="Times New Roman"/>
                <w:color w:val="000000"/>
                <w:sz w:val="24"/>
                <w:szCs w:val="24"/>
                <w:lang w:eastAsia="pt-BR"/>
              </w:rPr>
              <w:t>Timbal</w:t>
            </w:r>
            <w:proofErr w:type="spellEnd"/>
            <w:r w:rsidRPr="00CA1CE3">
              <w:rPr>
                <w:rFonts w:eastAsia="Times New Roman"/>
                <w:color w:val="000000"/>
                <w:sz w:val="24"/>
                <w:szCs w:val="24"/>
                <w:lang w:eastAsia="pt-BR"/>
              </w:rPr>
              <w:t xml:space="preserve"> 14” x 90cm</w:t>
            </w:r>
          </w:p>
          <w:p w14:paraId="6064A05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Altura máxima do suporte de 55cm</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F67962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3F71AC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09CAECE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R$ 198,00</w:t>
            </w:r>
          </w:p>
          <w:p w14:paraId="48EF44F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1E368D6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R$ 594,00</w:t>
            </w:r>
          </w:p>
          <w:p w14:paraId="2DDB8D0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100F231E"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5AB59B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99DA6A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Kit Par de Conga com Suporte</w:t>
            </w:r>
          </w:p>
          <w:p w14:paraId="000E76F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Modelo: Congas Dupla 11 e 12</w:t>
            </w:r>
          </w:p>
          <w:p w14:paraId="45F57FB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Material do casco: Madeira selecionada</w:t>
            </w:r>
          </w:p>
          <w:p w14:paraId="7632A2D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Pele: Búfalo</w:t>
            </w:r>
          </w:p>
          <w:p w14:paraId="0F9D310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Aro: Preto</w:t>
            </w:r>
          </w:p>
          <w:p w14:paraId="1C6D974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Suporte: Cromado</w:t>
            </w:r>
          </w:p>
          <w:p w14:paraId="335072A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Tamanhos: 11 e 12</w:t>
            </w:r>
          </w:p>
          <w:p w14:paraId="304C3D6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color w:val="000000"/>
                <w:sz w:val="24"/>
                <w:szCs w:val="24"/>
                <w:lang w:eastAsia="pt-BR"/>
              </w:rPr>
              <w:t>Conteudo</w:t>
            </w:r>
            <w:proofErr w:type="spellEnd"/>
            <w:r w:rsidRPr="00CA1CE3">
              <w:rPr>
                <w:rFonts w:eastAsia="Times New Roman"/>
                <w:color w:val="000000"/>
                <w:sz w:val="24"/>
                <w:szCs w:val="24"/>
                <w:lang w:eastAsia="pt-BR"/>
              </w:rPr>
              <w:t>:</w:t>
            </w:r>
          </w:p>
          <w:p w14:paraId="77DD4B9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Conga tamanho 11</w:t>
            </w:r>
          </w:p>
          <w:p w14:paraId="7FAB087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Conga tamanho 12</w:t>
            </w:r>
          </w:p>
          <w:p w14:paraId="5F70F19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Suporte Duplo</w:t>
            </w:r>
          </w:p>
          <w:p w14:paraId="0AF0C31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Chave de afinação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5177FFC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39D1DC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D8C785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R$ 2.635,01</w:t>
            </w:r>
          </w:p>
          <w:p w14:paraId="50F1970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5F3B667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R$ 5.270,02</w:t>
            </w:r>
          </w:p>
          <w:p w14:paraId="04D7DB2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063D9562"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FC2EF3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4600F7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p/ Contrabaixo</w:t>
            </w:r>
          </w:p>
          <w:p w14:paraId="543DECB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cordas para Contra Baixo 4 cordas 045/100</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6AF3A4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B5C14D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5</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698E59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R$ 57,00</w:t>
            </w:r>
          </w:p>
          <w:p w14:paraId="72AC5EA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59B8A24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R$ 285,00</w:t>
            </w:r>
          </w:p>
          <w:p w14:paraId="1B368E2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102A1B4B"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987C9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BF051E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Viola Caipira</w:t>
            </w:r>
          </w:p>
          <w:p w14:paraId="1D81A78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Viola Caipira (10 cordas) Ativa, com afinador digital e saída de </w:t>
            </w:r>
            <w:proofErr w:type="spellStart"/>
            <w:r w:rsidRPr="00CA1CE3">
              <w:rPr>
                <w:rFonts w:eastAsia="Times New Roman"/>
                <w:color w:val="000000"/>
                <w:sz w:val="24"/>
                <w:szCs w:val="24"/>
                <w:lang w:eastAsia="pt-BR"/>
              </w:rPr>
              <w:t>aúdio</w:t>
            </w:r>
            <w:proofErr w:type="spellEnd"/>
            <w:r w:rsidRPr="00CA1CE3">
              <w:rPr>
                <w:rFonts w:eastAsia="Times New Roman"/>
                <w:color w:val="000000"/>
                <w:sz w:val="24"/>
                <w:szCs w:val="24"/>
                <w:lang w:eastAsia="pt-BR"/>
              </w:rPr>
              <w:t xml:space="preserve"> P10</w:t>
            </w:r>
          </w:p>
          <w:p w14:paraId="12041BB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 NATURAL</w:t>
            </w:r>
          </w:p>
          <w:p w14:paraId="42A80E20"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FOSCO</w:t>
            </w:r>
          </w:p>
          <w:p w14:paraId="4432C8E0"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TAMPO: LAMINADO</w:t>
            </w:r>
          </w:p>
          <w:p w14:paraId="6B511EC0"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MADEIRA: MARFIM</w:t>
            </w:r>
          </w:p>
          <w:p w14:paraId="2215A2BD"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MOSAICO: ADESIVO</w:t>
            </w:r>
          </w:p>
          <w:p w14:paraId="3310F13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LATERAL E FUNDO: LAMINADO</w:t>
            </w:r>
          </w:p>
          <w:p w14:paraId="2C02D2E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MADEIRA: IMBUIA</w:t>
            </w:r>
          </w:p>
          <w:p w14:paraId="0361AE6E"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BORDO: NÃO</w:t>
            </w:r>
          </w:p>
          <w:p w14:paraId="556D6283"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BRAÇO: CEDRO</w:t>
            </w:r>
          </w:p>
          <w:p w14:paraId="6069306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TENSOR: SIM</w:t>
            </w:r>
          </w:p>
          <w:p w14:paraId="3E72C013"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ESCALA: PURPLE HEART</w:t>
            </w:r>
          </w:p>
          <w:p w14:paraId="533F7EE1"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TRASTE: CROMO NÍQUEL</w:t>
            </w:r>
          </w:p>
          <w:p w14:paraId="45F35FBF"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CAPTAÇÃO: ROZINI GC-2</w:t>
            </w:r>
          </w:p>
          <w:p w14:paraId="24ACEC5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MEDIDAS // COMP. TOTAL:970 MM</w:t>
            </w:r>
          </w:p>
          <w:p w14:paraId="18F3AA29"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PESTANA :47 MM</w:t>
            </w:r>
          </w:p>
          <w:p w14:paraId="56D3B79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LARGURA DA CAIXA:85 MM</w:t>
            </w:r>
          </w:p>
          <w:p w14:paraId="13370DC0"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TARRAXA MODELO:CROMADA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21735D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F78A68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2299A92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R$ 1.570,00</w:t>
            </w:r>
          </w:p>
          <w:p w14:paraId="7BFB907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7CE207C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R$ 1.570,00</w:t>
            </w:r>
          </w:p>
          <w:p w14:paraId="0650984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03D06F8A"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65C96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DEBBD3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Violão de Aço</w:t>
            </w:r>
          </w:p>
          <w:p w14:paraId="07C6060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Violão de Aço com Captação Elétrica</w:t>
            </w:r>
          </w:p>
          <w:p w14:paraId="52E1EC85"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Fosco</w:t>
            </w:r>
          </w:p>
          <w:p w14:paraId="403B8A13"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Braço: </w:t>
            </w:r>
            <w:proofErr w:type="spellStart"/>
            <w:r w:rsidRPr="00CA1CE3">
              <w:rPr>
                <w:rFonts w:eastAsia="Times New Roman"/>
                <w:color w:val="000000"/>
                <w:sz w:val="24"/>
                <w:szCs w:val="24"/>
                <w:lang w:eastAsia="pt-BR"/>
              </w:rPr>
              <w:t>Lindan</w:t>
            </w:r>
            <w:proofErr w:type="spellEnd"/>
          </w:p>
          <w:p w14:paraId="472CD9FC"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Volume, Grave, Médio, Agudo e </w:t>
            </w:r>
            <w:proofErr w:type="spellStart"/>
            <w:r w:rsidRPr="00CA1CE3">
              <w:rPr>
                <w:rFonts w:eastAsia="Times New Roman"/>
                <w:color w:val="000000"/>
                <w:sz w:val="24"/>
                <w:szCs w:val="24"/>
                <w:lang w:eastAsia="pt-BR"/>
              </w:rPr>
              <w:t>Presence</w:t>
            </w:r>
            <w:proofErr w:type="spellEnd"/>
          </w:p>
          <w:p w14:paraId="1EB385A5"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 Natural</w:t>
            </w:r>
          </w:p>
          <w:p w14:paraId="681AD066"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Cordas: Aço</w:t>
            </w:r>
          </w:p>
          <w:p w14:paraId="67B9C181"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Dimensões: 48.000 x 13.000 x 105.000 CM</w:t>
            </w:r>
          </w:p>
          <w:p w14:paraId="5C4153A5"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Equalização: MEQ-4 Afinador</w:t>
            </w:r>
          </w:p>
          <w:p w14:paraId="5132BC5A"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Escala: </w:t>
            </w:r>
            <w:proofErr w:type="spellStart"/>
            <w:r w:rsidRPr="00CA1CE3">
              <w:rPr>
                <w:rFonts w:eastAsia="Times New Roman"/>
                <w:color w:val="000000"/>
                <w:sz w:val="24"/>
                <w:szCs w:val="24"/>
                <w:lang w:eastAsia="pt-BR"/>
              </w:rPr>
              <w:t>Rosewood</w:t>
            </w:r>
            <w:proofErr w:type="spellEnd"/>
            <w:r w:rsidRPr="00CA1CE3">
              <w:rPr>
                <w:rFonts w:eastAsia="Times New Roman"/>
                <w:color w:val="000000"/>
                <w:sz w:val="24"/>
                <w:szCs w:val="24"/>
                <w:lang w:eastAsia="pt-BR"/>
              </w:rPr>
              <w:t xml:space="preserve"> com Filete na Cor Marfim</w:t>
            </w:r>
          </w:p>
          <w:p w14:paraId="2270B99D"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Marca: MEMPHIS</w:t>
            </w:r>
          </w:p>
          <w:p w14:paraId="598D8B9C"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Marcação: Bolinhas Brancas</w:t>
            </w:r>
          </w:p>
          <w:p w14:paraId="2631B5C4"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Tampo: </w:t>
            </w:r>
            <w:proofErr w:type="spellStart"/>
            <w:r w:rsidRPr="00CA1CE3">
              <w:rPr>
                <w:rFonts w:eastAsia="Times New Roman"/>
                <w:color w:val="000000"/>
                <w:sz w:val="24"/>
                <w:szCs w:val="24"/>
                <w:lang w:eastAsia="pt-BR"/>
              </w:rPr>
              <w:t>Lindan</w:t>
            </w:r>
            <w:proofErr w:type="spellEnd"/>
          </w:p>
          <w:p w14:paraId="5C16EEBA"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Tarraxas: Cromadas e </w:t>
            </w:r>
            <w:proofErr w:type="spellStart"/>
            <w:r w:rsidRPr="00CA1CE3">
              <w:rPr>
                <w:rFonts w:eastAsia="Times New Roman"/>
                <w:color w:val="000000"/>
                <w:sz w:val="24"/>
                <w:szCs w:val="24"/>
                <w:lang w:eastAsia="pt-BR"/>
              </w:rPr>
              <w:t>Semiblindadas</w:t>
            </w:r>
            <w:proofErr w:type="spellEnd"/>
          </w:p>
          <w:p w14:paraId="76D13D31"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Tipo: Eletroacústico</w:t>
            </w:r>
          </w:p>
          <w:p w14:paraId="54258905"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Trastes: 21</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3F06675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73B795B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64F6E21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R$ 1.062,07</w:t>
            </w:r>
          </w:p>
          <w:p w14:paraId="6E4CAC7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E81A48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R$ 1.062,07</w:t>
            </w:r>
          </w:p>
          <w:p w14:paraId="1E91B19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246DC26B"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53B40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16</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C2D976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Contrabaixo Elétrico</w:t>
            </w:r>
          </w:p>
          <w:p w14:paraId="1C15386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Contrabaixo Elétrico</w:t>
            </w:r>
          </w:p>
          <w:p w14:paraId="7520E0C3"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1 contrabaixo Jazz </w:t>
            </w:r>
            <w:proofErr w:type="spellStart"/>
            <w:r w:rsidRPr="00CA1CE3">
              <w:rPr>
                <w:rFonts w:eastAsia="Times New Roman"/>
                <w:color w:val="000000"/>
                <w:sz w:val="24"/>
                <w:szCs w:val="24"/>
                <w:lang w:eastAsia="pt-BR"/>
              </w:rPr>
              <w:t>Bass</w:t>
            </w:r>
            <w:proofErr w:type="spellEnd"/>
          </w:p>
          <w:p w14:paraId="095B9EE4"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Brilhante</w:t>
            </w:r>
          </w:p>
          <w:p w14:paraId="1AEB42A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Construcao</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Bolt-on</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Neck</w:t>
            </w:r>
            <w:proofErr w:type="spellEnd"/>
          </w:p>
          <w:p w14:paraId="4E68F8DA"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Encordoamento: .040</w:t>
            </w:r>
          </w:p>
          <w:p w14:paraId="2C1FAA86"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Numero</w:t>
            </w:r>
            <w:proofErr w:type="spellEnd"/>
            <w:r w:rsidRPr="00CA1CE3">
              <w:rPr>
                <w:rFonts w:eastAsia="Times New Roman"/>
                <w:color w:val="000000"/>
                <w:sz w:val="24"/>
                <w:szCs w:val="24"/>
                <w:lang w:eastAsia="pt-BR"/>
              </w:rPr>
              <w:t xml:space="preserve"> de cordas: 4</w:t>
            </w:r>
          </w:p>
          <w:p w14:paraId="55DD9CA9"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Empunhadura (</w:t>
            </w:r>
            <w:proofErr w:type="spellStart"/>
            <w:r w:rsidRPr="00CA1CE3">
              <w:rPr>
                <w:rFonts w:eastAsia="Times New Roman"/>
                <w:color w:val="000000"/>
                <w:sz w:val="24"/>
                <w:szCs w:val="24"/>
                <w:lang w:eastAsia="pt-BR"/>
              </w:rPr>
              <w:t>Mo</w:t>
            </w:r>
            <w:proofErr w:type="spellEnd"/>
            <w:r w:rsidRPr="00CA1CE3">
              <w:rPr>
                <w:rFonts w:eastAsia="Times New Roman"/>
                <w:color w:val="000000"/>
                <w:sz w:val="24"/>
                <w:szCs w:val="24"/>
                <w:lang w:eastAsia="pt-BR"/>
              </w:rPr>
              <w:t>): Destro</w:t>
            </w:r>
          </w:p>
          <w:p w14:paraId="31CFF243"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Corpo: </w:t>
            </w:r>
            <w:proofErr w:type="spellStart"/>
            <w:r w:rsidRPr="00CA1CE3">
              <w:rPr>
                <w:rFonts w:eastAsia="Times New Roman"/>
                <w:color w:val="000000"/>
                <w:sz w:val="24"/>
                <w:szCs w:val="24"/>
                <w:lang w:eastAsia="pt-BR"/>
              </w:rPr>
              <w:t>Ash</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Slido</w:t>
            </w:r>
            <w:proofErr w:type="spellEnd"/>
          </w:p>
          <w:p w14:paraId="118DB94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Tampo: N/A</w:t>
            </w:r>
          </w:p>
          <w:p w14:paraId="0509907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Braco</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Maple</w:t>
            </w:r>
            <w:proofErr w:type="spellEnd"/>
          </w:p>
          <w:p w14:paraId="5AF7FD7F"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Escala: </w:t>
            </w:r>
            <w:proofErr w:type="spellStart"/>
            <w:r w:rsidRPr="00CA1CE3">
              <w:rPr>
                <w:rFonts w:eastAsia="Times New Roman"/>
                <w:color w:val="000000"/>
                <w:sz w:val="24"/>
                <w:szCs w:val="24"/>
                <w:lang w:eastAsia="pt-BR"/>
              </w:rPr>
              <w:t>Maple</w:t>
            </w:r>
            <w:proofErr w:type="spellEnd"/>
          </w:p>
          <w:p w14:paraId="76C4C9EC"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Marcacoes</w:t>
            </w:r>
            <w:proofErr w:type="spellEnd"/>
            <w:r w:rsidRPr="00CA1CE3">
              <w:rPr>
                <w:rFonts w:eastAsia="Times New Roman"/>
                <w:color w:val="000000"/>
                <w:sz w:val="24"/>
                <w:szCs w:val="24"/>
                <w:lang w:eastAsia="pt-BR"/>
              </w:rPr>
              <w:t>: Blocos</w:t>
            </w:r>
          </w:p>
          <w:p w14:paraId="76836C4D"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Tensor: Sim. Bilateral</w:t>
            </w:r>
          </w:p>
          <w:p w14:paraId="2ADEB2B2"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Nut</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Capotraste</w:t>
            </w:r>
            <w:proofErr w:type="spellEnd"/>
            <w:r w:rsidRPr="00CA1CE3">
              <w:rPr>
                <w:rFonts w:eastAsia="Times New Roman"/>
                <w:color w:val="000000"/>
                <w:sz w:val="24"/>
                <w:szCs w:val="24"/>
                <w:lang w:eastAsia="pt-BR"/>
              </w:rPr>
              <w:t>): 41,5mm</w:t>
            </w:r>
          </w:p>
          <w:p w14:paraId="3C7A1FB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Numero</w:t>
            </w:r>
            <w:proofErr w:type="spellEnd"/>
            <w:r w:rsidRPr="00CA1CE3">
              <w:rPr>
                <w:rFonts w:eastAsia="Times New Roman"/>
                <w:color w:val="000000"/>
                <w:sz w:val="24"/>
                <w:szCs w:val="24"/>
                <w:lang w:eastAsia="pt-BR"/>
              </w:rPr>
              <w:t xml:space="preserve"> de trastes: 21</w:t>
            </w:r>
          </w:p>
          <w:p w14:paraId="341FB381"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Escudo: Preto</w:t>
            </w:r>
          </w:p>
          <w:p w14:paraId="3F3637A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Ponte: Standard</w:t>
            </w:r>
          </w:p>
          <w:p w14:paraId="1E01C8B4"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Tarraxas: Open Back Cromadas</w:t>
            </w:r>
          </w:p>
          <w:p w14:paraId="457D5C5C"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Circuito: Passivo</w:t>
            </w:r>
          </w:p>
          <w:p w14:paraId="754D0D62"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Captadores: 2 JB</w:t>
            </w:r>
          </w:p>
          <w:p w14:paraId="2807723F"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Jack: P10</w:t>
            </w:r>
          </w:p>
          <w:p w14:paraId="40B6A84A"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w:t>
            </w:r>
            <w:proofErr w:type="spellStart"/>
            <w:r w:rsidRPr="00CA1CE3">
              <w:rPr>
                <w:rFonts w:eastAsia="Times New Roman"/>
                <w:color w:val="000000"/>
                <w:sz w:val="24"/>
                <w:szCs w:val="24"/>
                <w:lang w:eastAsia="pt-BR"/>
              </w:rPr>
              <w:t>Eletronicos</w:t>
            </w:r>
            <w:proofErr w:type="spellEnd"/>
            <w:r w:rsidRPr="00CA1CE3">
              <w:rPr>
                <w:rFonts w:eastAsia="Times New Roman"/>
                <w:color w:val="000000"/>
                <w:sz w:val="24"/>
                <w:szCs w:val="24"/>
                <w:lang w:eastAsia="pt-BR"/>
              </w:rPr>
              <w:t xml:space="preserve">: 2 </w:t>
            </w:r>
            <w:proofErr w:type="spellStart"/>
            <w:r w:rsidRPr="00CA1CE3">
              <w:rPr>
                <w:rFonts w:eastAsia="Times New Roman"/>
                <w:color w:val="000000"/>
                <w:sz w:val="24"/>
                <w:szCs w:val="24"/>
                <w:lang w:eastAsia="pt-BR"/>
              </w:rPr>
              <w:t>Potenciometros</w:t>
            </w:r>
            <w:proofErr w:type="spellEnd"/>
            <w:r w:rsidRPr="00CA1CE3">
              <w:rPr>
                <w:rFonts w:eastAsia="Times New Roman"/>
                <w:color w:val="000000"/>
                <w:sz w:val="24"/>
                <w:szCs w:val="24"/>
                <w:lang w:eastAsia="pt-BR"/>
              </w:rPr>
              <w:t xml:space="preserve"> de Volume, 1 </w:t>
            </w:r>
            <w:proofErr w:type="spellStart"/>
            <w:r w:rsidRPr="00CA1CE3">
              <w:rPr>
                <w:rFonts w:eastAsia="Times New Roman"/>
                <w:color w:val="000000"/>
                <w:sz w:val="24"/>
                <w:szCs w:val="24"/>
                <w:lang w:eastAsia="pt-BR"/>
              </w:rPr>
              <w:t>Potenciometro</w:t>
            </w:r>
            <w:proofErr w:type="spellEnd"/>
            <w:r w:rsidRPr="00CA1CE3">
              <w:rPr>
                <w:rFonts w:eastAsia="Times New Roman"/>
                <w:color w:val="000000"/>
                <w:sz w:val="24"/>
                <w:szCs w:val="24"/>
                <w:lang w:eastAsia="pt-BR"/>
              </w:rPr>
              <w:t xml:space="preserve"> de Tonalidade</w:t>
            </w:r>
          </w:p>
          <w:p w14:paraId="3A62EAB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7FD31B0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0C2119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029097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R$ 1.160,00</w:t>
            </w:r>
          </w:p>
          <w:p w14:paraId="115C3A7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1A3C088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R$ 1.160,00</w:t>
            </w:r>
          </w:p>
          <w:p w14:paraId="0C20E5D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6F37678B"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1C83F6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17</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A35965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Berrante Profissional</w:t>
            </w:r>
          </w:p>
          <w:p w14:paraId="14D5FA8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Berrante Profissional torneado. Emendas feitas com luvas do próprio chifre. Alça de chifre com regulagem. Produto com fino acabamento em couro bovino 3 emendas</w:t>
            </w:r>
          </w:p>
          <w:p w14:paraId="6FF8BBD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Tamanho aproximado: 1 Metro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344C480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D73411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799479A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R$ 780,00</w:t>
            </w:r>
          </w:p>
          <w:p w14:paraId="500AD58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AAF67C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R$ 780,00</w:t>
            </w:r>
          </w:p>
        </w:tc>
      </w:tr>
      <w:tr w:rsidR="001A77FB" w:rsidRPr="00CA1CE3" w14:paraId="2B89CC52"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B8C255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18</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A80B54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Caixa de Som para Contrabaixo</w:t>
            </w:r>
          </w:p>
          <w:p w14:paraId="06B7FDC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Entrada para baixo de 100mV alta impedância</w:t>
            </w:r>
          </w:p>
          <w:p w14:paraId="5B8F749D"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Potência </w:t>
            </w:r>
            <w:proofErr w:type="spellStart"/>
            <w:r w:rsidRPr="00CA1CE3">
              <w:rPr>
                <w:rFonts w:eastAsia="Times New Roman"/>
                <w:color w:val="000000"/>
                <w:sz w:val="24"/>
                <w:szCs w:val="24"/>
                <w:lang w:eastAsia="pt-BR"/>
              </w:rPr>
              <w:t>Rms</w:t>
            </w:r>
            <w:proofErr w:type="spellEnd"/>
            <w:r w:rsidRPr="00CA1CE3">
              <w:rPr>
                <w:rFonts w:eastAsia="Times New Roman"/>
                <w:color w:val="000000"/>
                <w:sz w:val="24"/>
                <w:szCs w:val="24"/>
                <w:lang w:eastAsia="pt-BR"/>
              </w:rPr>
              <w:t xml:space="preserve"> 25W</w:t>
            </w:r>
          </w:p>
          <w:p w14:paraId="2979832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01 Alto falante de 6" 4 Ohms</w:t>
            </w:r>
          </w:p>
          <w:p w14:paraId="35A93A06"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de Volume, </w:t>
            </w:r>
            <w:proofErr w:type="spellStart"/>
            <w:r w:rsidRPr="00CA1CE3">
              <w:rPr>
                <w:rFonts w:eastAsia="Times New Roman"/>
                <w:color w:val="000000"/>
                <w:sz w:val="24"/>
                <w:szCs w:val="24"/>
                <w:lang w:eastAsia="pt-BR"/>
              </w:rPr>
              <w:t>Trebe</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Middie</w:t>
            </w:r>
            <w:proofErr w:type="spellEnd"/>
            <w:r w:rsidRPr="00CA1CE3">
              <w:rPr>
                <w:rFonts w:eastAsia="Times New Roman"/>
                <w:color w:val="000000"/>
                <w:sz w:val="24"/>
                <w:szCs w:val="24"/>
                <w:lang w:eastAsia="pt-BR"/>
              </w:rPr>
              <w:t xml:space="preserve"> e </w:t>
            </w:r>
            <w:proofErr w:type="spellStart"/>
            <w:r w:rsidRPr="00CA1CE3">
              <w:rPr>
                <w:rFonts w:eastAsia="Times New Roman"/>
                <w:color w:val="000000"/>
                <w:sz w:val="24"/>
                <w:szCs w:val="24"/>
                <w:lang w:eastAsia="pt-BR"/>
              </w:rPr>
              <w:t>Bass</w:t>
            </w:r>
            <w:proofErr w:type="spellEnd"/>
          </w:p>
          <w:p w14:paraId="3823BD44"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Saída para fone de ouvido</w:t>
            </w:r>
          </w:p>
          <w:p w14:paraId="4E209F50"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Gabinete em madeira tipo aglomerado</w:t>
            </w:r>
          </w:p>
          <w:p w14:paraId="548C9016"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Revestimento em corvino especial preto</w:t>
            </w:r>
          </w:p>
          <w:p w14:paraId="2F807588"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Cantoneiras de impacto em PP</w:t>
            </w:r>
          </w:p>
          <w:p w14:paraId="6E29BE91"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Tela de proteção em nylon preto</w:t>
            </w:r>
          </w:p>
          <w:p w14:paraId="5280AA8C"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Alça em aço revestida e borracha personalizada</w:t>
            </w:r>
          </w:p>
          <w:p w14:paraId="2D1BB007"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Painel frontal em vinil 0,10mm com impressão digital</w:t>
            </w:r>
          </w:p>
          <w:p w14:paraId="1A3CB6FD"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Alimentação 110/220V (chave seletora)</w:t>
            </w:r>
          </w:p>
          <w:p w14:paraId="2644D576"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Dimensões: 315 x 230 x 350 mm com embalagem</w:t>
            </w:r>
          </w:p>
          <w:p w14:paraId="39BDE9A2"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Peso: 6 Kg</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5B8B68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A40431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6E5AE3E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R$ 808,00</w:t>
            </w:r>
          </w:p>
          <w:p w14:paraId="2FE7171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4F6DFAD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R$ 808,00</w:t>
            </w:r>
          </w:p>
          <w:p w14:paraId="493BEA8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15A99285"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7021E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19</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48D0A88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para Viola</w:t>
            </w:r>
          </w:p>
          <w:p w14:paraId="07DD28B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 para viola caipira</w:t>
            </w:r>
          </w:p>
          <w:p w14:paraId="4A6EE13F" w14:textId="77777777" w:rsidR="001A77FB" w:rsidRPr="00CA1CE3" w:rsidRDefault="001A77FB"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Afinação: Cebolão em Mi</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AC40AA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6DD95732"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5F311A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R$ 39,50</w:t>
            </w:r>
          </w:p>
          <w:p w14:paraId="18F8EA2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203B42F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R$ 790,00</w:t>
            </w:r>
          </w:p>
          <w:p w14:paraId="1C83E58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70B9FAE6"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66B10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FA2935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P10xXLR</w:t>
            </w:r>
          </w:p>
          <w:p w14:paraId="4AFC429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de </w:t>
            </w:r>
            <w:proofErr w:type="spellStart"/>
            <w:r w:rsidRPr="00CA1CE3">
              <w:rPr>
                <w:rFonts w:eastAsia="Times New Roman"/>
                <w:color w:val="000000"/>
                <w:sz w:val="24"/>
                <w:szCs w:val="24"/>
                <w:lang w:eastAsia="pt-BR"/>
              </w:rPr>
              <w:t>aúdio</w:t>
            </w:r>
            <w:proofErr w:type="spellEnd"/>
            <w:r w:rsidRPr="00CA1CE3">
              <w:rPr>
                <w:rFonts w:eastAsia="Times New Roman"/>
                <w:color w:val="000000"/>
                <w:sz w:val="24"/>
                <w:szCs w:val="24"/>
                <w:lang w:eastAsia="pt-BR"/>
              </w:rPr>
              <w:t xml:space="preserve"> com conexões P10xXLR e comprimento de 10 metros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A941CD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F23002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6CC8C94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R$ 98,00</w:t>
            </w:r>
          </w:p>
          <w:p w14:paraId="6DDE9A1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FCA0A0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R$ 1.960,00</w:t>
            </w:r>
          </w:p>
          <w:p w14:paraId="54F02FE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452B75DF"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9DB31C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5911929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Bateria 9V</w:t>
            </w:r>
          </w:p>
          <w:p w14:paraId="1232330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Bateria 9V Alcalina para dispositivos eletrônicos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2ADD656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A87AE3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232EAE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R$ 15,21</w:t>
            </w:r>
          </w:p>
          <w:p w14:paraId="466AEDA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F2CB11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R$ 304,20</w:t>
            </w:r>
          </w:p>
          <w:p w14:paraId="4092450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6601CD7D"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F55BB2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6F9005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Aço para Violão</w:t>
            </w:r>
          </w:p>
          <w:p w14:paraId="198FB0A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cordas de aço 010 para violão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38799BD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C5D3DE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01CD83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R$ 68,00</w:t>
            </w:r>
          </w:p>
          <w:p w14:paraId="3D9F247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1D46164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R$ 680,00</w:t>
            </w:r>
          </w:p>
          <w:p w14:paraId="24D1C57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23034EA9"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35166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5A9D0D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para Microfone</w:t>
            </w:r>
          </w:p>
          <w:p w14:paraId="5EBD134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para microfone com conexões </w:t>
            </w:r>
            <w:proofErr w:type="spellStart"/>
            <w:r w:rsidRPr="00CA1CE3">
              <w:rPr>
                <w:rFonts w:eastAsia="Times New Roman"/>
                <w:color w:val="000000"/>
                <w:sz w:val="24"/>
                <w:szCs w:val="24"/>
                <w:lang w:eastAsia="pt-BR"/>
              </w:rPr>
              <w:t>XLRxXLR</w:t>
            </w:r>
            <w:proofErr w:type="spellEnd"/>
            <w:r w:rsidRPr="00CA1CE3">
              <w:rPr>
                <w:rFonts w:eastAsia="Times New Roman"/>
                <w:color w:val="000000"/>
                <w:sz w:val="24"/>
                <w:szCs w:val="24"/>
                <w:lang w:eastAsia="pt-BR"/>
              </w:rPr>
              <w:t xml:space="preserve"> e comprimento de 10 metros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69988D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B22CE1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2147F34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R$ 107,00</w:t>
            </w:r>
          </w:p>
          <w:p w14:paraId="604C14B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61C2FC2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R$ 2.140,00</w:t>
            </w:r>
          </w:p>
          <w:p w14:paraId="105152C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7644C561"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0ED718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402A04F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Microfone com Fio</w:t>
            </w:r>
          </w:p>
          <w:p w14:paraId="270E44C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Formato: de mão.</w:t>
            </w:r>
          </w:p>
          <w:p w14:paraId="6971BBEB"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Cabo de 5m.</w:t>
            </w:r>
          </w:p>
          <w:p w14:paraId="4B430B9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Conector/es de saída: </w:t>
            </w:r>
            <w:proofErr w:type="spellStart"/>
            <w:proofErr w:type="gramStart"/>
            <w:r w:rsidRPr="00CA1CE3">
              <w:rPr>
                <w:rFonts w:eastAsia="Times New Roman"/>
                <w:color w:val="000000"/>
                <w:sz w:val="24"/>
                <w:szCs w:val="24"/>
                <w:lang w:eastAsia="pt-BR"/>
              </w:rPr>
              <w:t>xlr</w:t>
            </w:r>
            <w:proofErr w:type="spellEnd"/>
            <w:r w:rsidRPr="00CA1CE3">
              <w:rPr>
                <w:rFonts w:eastAsia="Times New Roman"/>
                <w:color w:val="000000"/>
                <w:sz w:val="24"/>
                <w:szCs w:val="24"/>
                <w:lang w:eastAsia="pt-BR"/>
              </w:rPr>
              <w:t>..</w:t>
            </w:r>
            <w:proofErr w:type="gramEnd"/>
          </w:p>
          <w:p w14:paraId="6620D5A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Alta resolução.</w:t>
            </w:r>
          </w:p>
          <w:p w14:paraId="14B074A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Microfone dinâmico de mão com padrão polar cardioide, ideal para vozes e instrumentos.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50780B7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85D14D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5F688C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R$ 168,00</w:t>
            </w:r>
          </w:p>
          <w:p w14:paraId="2DEA04F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05CE882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R$ 504,00</w:t>
            </w:r>
          </w:p>
          <w:p w14:paraId="5F49E7A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r w:rsidR="001A77FB" w:rsidRPr="00CA1CE3" w14:paraId="5876C4F3" w14:textId="77777777" w:rsidTr="001A77FB">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755005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2FBDFC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Microfone sem Fio</w:t>
            </w:r>
          </w:p>
          <w:p w14:paraId="33C5AA8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Referência: Microfone Sem Fio Duplo UHF TSI TSI-900-UHF</w:t>
            </w:r>
          </w:p>
          <w:p w14:paraId="412B6B2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Código: 29983 Microfone Sem Fio Digital Duplo TSI-900 UHF - TSI, microfone duplo UHF com sincronização </w:t>
            </w:r>
            <w:proofErr w:type="spellStart"/>
            <w:r w:rsidRPr="00CA1CE3">
              <w:rPr>
                <w:rFonts w:eastAsia="Times New Roman"/>
                <w:color w:val="000000"/>
                <w:sz w:val="24"/>
                <w:szCs w:val="24"/>
                <w:lang w:eastAsia="pt-BR"/>
              </w:rPr>
              <w:t>automatica</w:t>
            </w:r>
            <w:proofErr w:type="spellEnd"/>
            <w:r w:rsidRPr="00CA1CE3">
              <w:rPr>
                <w:rFonts w:eastAsia="Times New Roman"/>
                <w:color w:val="000000"/>
                <w:sz w:val="24"/>
                <w:szCs w:val="24"/>
                <w:lang w:eastAsia="pt-BR"/>
              </w:rPr>
              <w:t xml:space="preserve"> de frequência entre o receptor e o transmissor</w:t>
            </w:r>
          </w:p>
          <w:p w14:paraId="39B9E7B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Receptor 900-UHF</w:t>
            </w:r>
          </w:p>
          <w:p w14:paraId="2BFC4F8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Frequência de trabalho: UHF 614 a 698 MHz</w:t>
            </w:r>
          </w:p>
          <w:p w14:paraId="09847A71"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Oscilador: controlado a cristal</w:t>
            </w:r>
          </w:p>
          <w:p w14:paraId="3A59E697"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Estabilidade: ≤ ±10 PPM</w:t>
            </w:r>
          </w:p>
          <w:p w14:paraId="25F008C5"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Sensibilidade: ≤5dBuV (S/N≥20dB)</w:t>
            </w:r>
          </w:p>
          <w:p w14:paraId="048D463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Max. desvio de frequência: 50Hz</w:t>
            </w:r>
          </w:p>
          <w:p w14:paraId="3ACB3486"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Relação sinal/ruido: &gt;98 dB T.H.D.:</w:t>
            </w:r>
          </w:p>
          <w:p w14:paraId="20AAC74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Rejeição de imagem: 80dB típico</w:t>
            </w:r>
          </w:p>
          <w:p w14:paraId="52ABDD6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Rejeição de espúrios: 80dB típico</w:t>
            </w:r>
          </w:p>
          <w:p w14:paraId="2658FCB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Resposta de </w:t>
            </w:r>
            <w:proofErr w:type="gramStart"/>
            <w:r w:rsidRPr="00CA1CE3">
              <w:rPr>
                <w:rFonts w:eastAsia="Times New Roman"/>
                <w:color w:val="000000"/>
                <w:sz w:val="24"/>
                <w:szCs w:val="24"/>
                <w:lang w:eastAsia="pt-BR"/>
              </w:rPr>
              <w:t>frequência :</w:t>
            </w:r>
            <w:proofErr w:type="gramEnd"/>
            <w:r w:rsidRPr="00CA1CE3">
              <w:rPr>
                <w:rFonts w:eastAsia="Times New Roman"/>
                <w:color w:val="000000"/>
                <w:sz w:val="24"/>
                <w:szCs w:val="24"/>
                <w:lang w:eastAsia="pt-BR"/>
              </w:rPr>
              <w:t xml:space="preserve"> 40Hz a 18kHz</w:t>
            </w:r>
          </w:p>
          <w:p w14:paraId="3EE341C9"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Alimentação: DC, 0.3A, 9V DC (Transmissor)</w:t>
            </w:r>
          </w:p>
          <w:p w14:paraId="2F5F7EEF"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Microfone X1-UHF</w:t>
            </w:r>
          </w:p>
          <w:p w14:paraId="7D95522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Frequência de trabalho: UHF 614 a 698 MHz</w:t>
            </w:r>
          </w:p>
          <w:p w14:paraId="647E1010"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Estabilidade de frequência: 0,0005%</w:t>
            </w:r>
          </w:p>
          <w:p w14:paraId="533B2AE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Potência de saída máxima: 15mW</w:t>
            </w:r>
          </w:p>
          <w:p w14:paraId="1FEA9C4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Emissão de espúrios: 40dB</w:t>
            </w:r>
          </w:p>
          <w:p w14:paraId="0679B233"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Alimentação: 3 volts (duas pilhas AA)</w:t>
            </w:r>
          </w:p>
          <w:p w14:paraId="05B60BA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Padrão polar: </w:t>
            </w:r>
            <w:proofErr w:type="spellStart"/>
            <w:r w:rsidRPr="00CA1CE3">
              <w:rPr>
                <w:rFonts w:eastAsia="Times New Roman"/>
                <w:color w:val="000000"/>
                <w:sz w:val="24"/>
                <w:szCs w:val="24"/>
                <w:lang w:eastAsia="pt-BR"/>
              </w:rPr>
              <w:t>Super</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cardióide</w:t>
            </w:r>
            <w:proofErr w:type="spellEnd"/>
          </w:p>
          <w:p w14:paraId="33EA815A"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Cápsula: Dinâmica Lista de componentes do Sistema de microfone sem fio 900</w:t>
            </w:r>
            <w:r w:rsidRPr="00CA1CE3">
              <w:rPr>
                <w:rFonts w:eastAsia="Times New Roman"/>
                <w:color w:val="000000"/>
                <w:sz w:val="24"/>
                <w:szCs w:val="24"/>
                <w:lang w:eastAsia="pt-BR"/>
              </w:rPr>
              <w:softHyphen/>
              <w:t>UHF 1 Receptor (900</w:t>
            </w:r>
            <w:r w:rsidRPr="00CA1CE3">
              <w:rPr>
                <w:rFonts w:eastAsia="Times New Roman"/>
                <w:color w:val="000000"/>
                <w:sz w:val="24"/>
                <w:szCs w:val="24"/>
                <w:lang w:eastAsia="pt-BR"/>
              </w:rPr>
              <w:softHyphen/>
              <w:t>UHF) 2 Microfones de mão (X1</w:t>
            </w:r>
            <w:r w:rsidRPr="00CA1CE3">
              <w:rPr>
                <w:rFonts w:eastAsia="Times New Roman"/>
                <w:color w:val="000000"/>
                <w:sz w:val="24"/>
                <w:szCs w:val="24"/>
                <w:lang w:eastAsia="pt-BR"/>
              </w:rPr>
              <w:softHyphen/>
              <w:t>UHF) 2 Antenas 1 Cabo P</w:t>
            </w:r>
            <w:r w:rsidRPr="00CA1CE3">
              <w:rPr>
                <w:rFonts w:eastAsia="Times New Roman"/>
                <w:color w:val="000000"/>
                <w:sz w:val="24"/>
                <w:szCs w:val="24"/>
                <w:lang w:eastAsia="pt-BR"/>
              </w:rPr>
              <w:softHyphen/>
              <w:t>10 1 Fonte de alimentação: 9 VDC/100/240V bivolt 1 Manual</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671388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09377C8"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466DF1E"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R$ 299,00</w:t>
            </w:r>
          </w:p>
          <w:p w14:paraId="698A42DC"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559" w:type="dxa"/>
            <w:tcBorders>
              <w:top w:val="nil"/>
              <w:left w:val="nil"/>
              <w:bottom w:val="single" w:sz="6" w:space="0" w:color="000000"/>
              <w:right w:val="single" w:sz="6" w:space="0" w:color="000000"/>
            </w:tcBorders>
            <w:tcMar>
              <w:top w:w="0" w:type="dxa"/>
              <w:left w:w="105" w:type="dxa"/>
              <w:bottom w:w="0" w:type="dxa"/>
              <w:right w:w="105" w:type="dxa"/>
            </w:tcMar>
            <w:hideMark/>
          </w:tcPr>
          <w:p w14:paraId="7833E9C4"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R$ 299,00</w:t>
            </w:r>
          </w:p>
          <w:p w14:paraId="7A9C05AD" w14:textId="77777777" w:rsidR="001A77FB" w:rsidRPr="00CA1CE3" w:rsidRDefault="001A77FB"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r>
    </w:tbl>
    <w:p w14:paraId="07FB9B3F" w14:textId="77777777" w:rsidR="00640209" w:rsidRPr="0026582A" w:rsidRDefault="00640209" w:rsidP="0026582A">
      <w:pPr>
        <w:widowControl/>
        <w:adjustRightInd w:val="0"/>
        <w:spacing w:line="360" w:lineRule="auto"/>
        <w:jc w:val="center"/>
        <w:rPr>
          <w:rFonts w:ascii="Times New Roman" w:hAnsi="Times New Roman" w:cs="Times New Roman"/>
          <w:b/>
          <w:bCs/>
          <w:sz w:val="24"/>
          <w:szCs w:val="24"/>
        </w:rPr>
      </w:pPr>
    </w:p>
    <w:p w14:paraId="7BFD7B14" w14:textId="77777777" w:rsidR="0090475D" w:rsidRPr="00222E2C" w:rsidRDefault="0090475D" w:rsidP="00EA56F3">
      <w:pPr>
        <w:spacing w:line="360" w:lineRule="auto"/>
        <w:jc w:val="both"/>
        <w:rPr>
          <w:rFonts w:ascii="Times New Roman" w:hAnsi="Times New Roman" w:cs="Times New Roman"/>
          <w:sz w:val="24"/>
          <w:szCs w:val="24"/>
        </w:rPr>
      </w:pPr>
    </w:p>
    <w:p w14:paraId="5A2A0688" w14:textId="632C1D09" w:rsidR="005A71C7" w:rsidRPr="00222E2C" w:rsidRDefault="005A71C7" w:rsidP="00EA56F3">
      <w:pPr>
        <w:pStyle w:val="PargrafodaLista"/>
        <w:numPr>
          <w:ilvl w:val="2"/>
          <w:numId w:val="29"/>
        </w:numPr>
        <w:shd w:val="clear" w:color="auto" w:fill="BFBFBF" w:themeFill="background1" w:themeFillShade="BF"/>
        <w:spacing w:before="0" w:line="360" w:lineRule="auto"/>
        <w:rPr>
          <w:rFonts w:ascii="Times New Roman" w:hAnsi="Times New Roman" w:cs="Times New Roman"/>
          <w:b/>
          <w:bCs/>
          <w:sz w:val="24"/>
          <w:szCs w:val="24"/>
        </w:rPr>
      </w:pPr>
      <w:r w:rsidRPr="00222E2C">
        <w:rPr>
          <w:rFonts w:ascii="Times New Roman" w:hAnsi="Times New Roman" w:cs="Times New Roman"/>
          <w:b/>
          <w:bCs/>
          <w:sz w:val="24"/>
          <w:szCs w:val="24"/>
        </w:rPr>
        <w:t>Havendo divergência entre a especificação do CATMAT e a constante n</w:t>
      </w:r>
      <w:r w:rsidR="00115D49">
        <w:rPr>
          <w:rFonts w:ascii="Times New Roman" w:hAnsi="Times New Roman" w:cs="Times New Roman"/>
          <w:b/>
          <w:bCs/>
          <w:sz w:val="24"/>
          <w:szCs w:val="24"/>
        </w:rPr>
        <w:t>o Termo de Referência</w:t>
      </w:r>
      <w:r w:rsidRPr="00222E2C">
        <w:rPr>
          <w:rFonts w:ascii="Times New Roman" w:hAnsi="Times New Roman" w:cs="Times New Roman"/>
          <w:b/>
          <w:bCs/>
          <w:sz w:val="24"/>
          <w:szCs w:val="24"/>
        </w:rPr>
        <w:t>, prevalecerá a especificação do Termo de Referência ao qual a proposta se vincula.</w:t>
      </w:r>
    </w:p>
    <w:p w14:paraId="19497F5A" w14:textId="77777777" w:rsidR="005A71C7" w:rsidRPr="00222E2C" w:rsidRDefault="005A71C7" w:rsidP="00EA56F3">
      <w:pPr>
        <w:pStyle w:val="PargrafodaLista"/>
        <w:numPr>
          <w:ilvl w:val="1"/>
          <w:numId w:val="29"/>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 xml:space="preserve">O período de vigência desta contratação será de </w:t>
      </w:r>
      <w:r w:rsidRPr="00222E2C">
        <w:rPr>
          <w:rFonts w:ascii="Times New Roman" w:hAnsi="Times New Roman" w:cs="Times New Roman"/>
          <w:b/>
          <w:bCs/>
          <w:sz w:val="24"/>
          <w:szCs w:val="24"/>
        </w:rPr>
        <w:t>12 (doze) meses</w:t>
      </w:r>
      <w:r w:rsidRPr="00222E2C">
        <w:rPr>
          <w:rFonts w:ascii="Times New Roman" w:hAnsi="Times New Roman" w:cs="Times New Roman"/>
          <w:sz w:val="24"/>
          <w:szCs w:val="24"/>
        </w:rPr>
        <w:t>.</w:t>
      </w:r>
    </w:p>
    <w:p w14:paraId="33A76169" w14:textId="23EF4506" w:rsidR="005A71C7" w:rsidRPr="0004459E" w:rsidRDefault="005A71C7" w:rsidP="00EA56F3">
      <w:pPr>
        <w:pStyle w:val="PargrafodaLista"/>
        <w:numPr>
          <w:ilvl w:val="1"/>
          <w:numId w:val="29"/>
        </w:numPr>
        <w:spacing w:before="0" w:line="360" w:lineRule="auto"/>
        <w:rPr>
          <w:rFonts w:ascii="Times New Roman" w:hAnsi="Times New Roman" w:cs="Times New Roman"/>
          <w:b/>
          <w:bCs/>
          <w:sz w:val="24"/>
          <w:szCs w:val="24"/>
        </w:rPr>
      </w:pPr>
      <w:r w:rsidRPr="00222E2C">
        <w:rPr>
          <w:rFonts w:ascii="Times New Roman" w:hAnsi="Times New Roman" w:cs="Times New Roman"/>
          <w:sz w:val="24"/>
          <w:szCs w:val="24"/>
        </w:rPr>
        <w:t xml:space="preserve">O critério de julgamento adotado deve ser o de menor preço por </w:t>
      </w:r>
      <w:r w:rsidR="008B398D">
        <w:rPr>
          <w:rFonts w:ascii="Times New Roman" w:hAnsi="Times New Roman" w:cs="Times New Roman"/>
          <w:b/>
          <w:bCs/>
          <w:sz w:val="24"/>
          <w:szCs w:val="24"/>
        </w:rPr>
        <w:t>ITEM</w:t>
      </w:r>
      <w:r w:rsidRPr="0004459E">
        <w:rPr>
          <w:rFonts w:ascii="Times New Roman" w:hAnsi="Times New Roman" w:cs="Times New Roman"/>
          <w:b/>
          <w:bCs/>
          <w:sz w:val="24"/>
          <w:szCs w:val="24"/>
        </w:rPr>
        <w:t>.</w:t>
      </w:r>
    </w:p>
    <w:p w14:paraId="270F413B" w14:textId="1242C205" w:rsidR="00D26737" w:rsidRPr="00222E2C" w:rsidRDefault="00D26737" w:rsidP="00EA56F3">
      <w:pPr>
        <w:pStyle w:val="PargrafodaLista"/>
        <w:numPr>
          <w:ilvl w:val="1"/>
          <w:numId w:val="29"/>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Compõem os Anexos deste Aviso os seguintes documentos:</w:t>
      </w:r>
    </w:p>
    <w:p w14:paraId="53B3D825" w14:textId="0603604F" w:rsidR="002E59B3" w:rsidRDefault="002E59B3" w:rsidP="00EA56F3">
      <w:pPr>
        <w:pStyle w:val="PargrafodaLista"/>
        <w:spacing w:before="0" w:line="360" w:lineRule="auto"/>
        <w:ind w:left="0"/>
        <w:rPr>
          <w:rFonts w:ascii="Times New Roman" w:hAnsi="Times New Roman" w:cs="Times New Roman"/>
          <w:b/>
          <w:bCs/>
          <w:sz w:val="24"/>
          <w:szCs w:val="24"/>
          <w:u w:val="single"/>
        </w:rPr>
      </w:pPr>
      <w:r>
        <w:rPr>
          <w:rFonts w:ascii="Times New Roman" w:hAnsi="Times New Roman" w:cs="Times New Roman"/>
          <w:b/>
          <w:bCs/>
          <w:sz w:val="24"/>
          <w:szCs w:val="24"/>
          <w:u w:val="single"/>
        </w:rPr>
        <w:t>ANEXO I</w:t>
      </w:r>
      <w:r w:rsidRPr="003440E3">
        <w:rPr>
          <w:rFonts w:ascii="Times New Roman" w:hAnsi="Times New Roman" w:cs="Times New Roman"/>
          <w:b/>
          <w:bCs/>
          <w:sz w:val="24"/>
          <w:szCs w:val="24"/>
          <w:u w:val="single"/>
        </w:rPr>
        <w:t>-</w:t>
      </w:r>
      <w:r>
        <w:rPr>
          <w:rFonts w:ascii="Times New Roman" w:hAnsi="Times New Roman" w:cs="Times New Roman"/>
          <w:b/>
          <w:bCs/>
          <w:sz w:val="24"/>
          <w:szCs w:val="24"/>
          <w:u w:val="single"/>
        </w:rPr>
        <w:t xml:space="preserve"> TERMO DE REFERÊNCIA</w:t>
      </w:r>
    </w:p>
    <w:p w14:paraId="05A80EDC" w14:textId="2967DE40" w:rsidR="00115D49" w:rsidRDefault="002E59B3" w:rsidP="00EA56F3">
      <w:pPr>
        <w:pStyle w:val="PargrafodaLista"/>
        <w:spacing w:before="0" w:line="360" w:lineRule="auto"/>
        <w:ind w:left="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ANEXO II – MODELO DE PROPOSTA </w:t>
      </w:r>
    </w:p>
    <w:p w14:paraId="5100F562" w14:textId="01B7E8DC" w:rsidR="002E59B3" w:rsidRPr="002E59B3" w:rsidRDefault="002E59B3" w:rsidP="00EA56F3">
      <w:pPr>
        <w:spacing w:line="360" w:lineRule="auto"/>
        <w:rPr>
          <w:rFonts w:ascii="Times New Roman" w:hAnsi="Times New Roman" w:cs="Times New Roman"/>
          <w:b/>
          <w:bCs/>
          <w:sz w:val="24"/>
          <w:szCs w:val="24"/>
          <w:u w:val="single"/>
        </w:rPr>
      </w:pPr>
      <w:r w:rsidRPr="002E59B3">
        <w:rPr>
          <w:rFonts w:ascii="Times New Roman" w:hAnsi="Times New Roman" w:cs="Times New Roman"/>
          <w:b/>
          <w:bCs/>
          <w:sz w:val="24"/>
          <w:szCs w:val="24"/>
          <w:u w:val="single"/>
        </w:rPr>
        <w:t xml:space="preserve">ANEXO </w:t>
      </w:r>
      <w:r>
        <w:rPr>
          <w:rFonts w:ascii="Times New Roman" w:hAnsi="Times New Roman" w:cs="Times New Roman"/>
          <w:b/>
          <w:bCs/>
          <w:sz w:val="24"/>
          <w:szCs w:val="24"/>
          <w:u w:val="single"/>
        </w:rPr>
        <w:t>III</w:t>
      </w:r>
      <w:r w:rsidRPr="002E59B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w:t>
      </w:r>
      <w:r w:rsidRPr="002E59B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MINUTA DA </w:t>
      </w:r>
      <w:r w:rsidRPr="002E59B3">
        <w:rPr>
          <w:rFonts w:ascii="Times New Roman" w:hAnsi="Times New Roman" w:cs="Times New Roman"/>
          <w:b/>
          <w:bCs/>
          <w:sz w:val="24"/>
          <w:szCs w:val="24"/>
          <w:u w:val="single"/>
        </w:rPr>
        <w:t>ATA DE DISPENSA</w:t>
      </w:r>
    </w:p>
    <w:p w14:paraId="31A19D83" w14:textId="4DD92B76" w:rsidR="003E4478" w:rsidRPr="003E4478" w:rsidRDefault="003E4478" w:rsidP="00EA56F3">
      <w:pPr>
        <w:pStyle w:val="PargrafodaLista"/>
        <w:spacing w:before="0" w:line="360" w:lineRule="auto"/>
        <w:ind w:left="0"/>
        <w:rPr>
          <w:rFonts w:ascii="Times New Roman" w:hAnsi="Times New Roman" w:cs="Times New Roman"/>
          <w:b/>
          <w:bCs/>
          <w:sz w:val="28"/>
          <w:szCs w:val="28"/>
          <w:u w:val="single"/>
        </w:rPr>
      </w:pPr>
    </w:p>
    <w:p w14:paraId="11C0D1D8"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PARTICIPAÇÃO NA DISPENSA ELETRÔNICA.</w:t>
      </w:r>
    </w:p>
    <w:p w14:paraId="2D3F0E75" w14:textId="2F8FA99E"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A participação na presente dispensa eletrônica se dará mediante Sistema de Dispensa Eletrônica integrante do Sistema de Compras do Governo Federal – </w:t>
      </w:r>
      <w:proofErr w:type="spellStart"/>
      <w:r w:rsidRPr="00222E2C">
        <w:rPr>
          <w:rFonts w:ascii="Times New Roman" w:eastAsia="Arial MT" w:hAnsi="Times New Roman" w:cs="Times New Roman"/>
          <w:sz w:val="24"/>
          <w:szCs w:val="24"/>
        </w:rPr>
        <w:t>Comprasnet</w:t>
      </w:r>
      <w:proofErr w:type="spellEnd"/>
      <w:r w:rsidRPr="00222E2C">
        <w:rPr>
          <w:rFonts w:ascii="Times New Roman" w:eastAsia="Arial MT" w:hAnsi="Times New Roman" w:cs="Times New Roman"/>
          <w:sz w:val="24"/>
          <w:szCs w:val="24"/>
        </w:rPr>
        <w:t xml:space="preserve"> 4.0, disponível no endereço eletrônico </w:t>
      </w:r>
      <w:hyperlink r:id="rId10">
        <w:r w:rsidRPr="00222E2C">
          <w:rPr>
            <w:rFonts w:ascii="Times New Roman" w:eastAsia="Arial MT" w:hAnsi="Times New Roman" w:cs="Times New Roman"/>
            <w:sz w:val="24"/>
            <w:szCs w:val="24"/>
            <w:u w:val="single"/>
          </w:rPr>
          <w:t>https://www.gov.br/compras/pt-br</w:t>
        </w:r>
      </w:hyperlink>
    </w:p>
    <w:p w14:paraId="671A60D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Os fornecedores deverão atender aos procedimentos previstos no Manual do Sistema de Dispensa Eletrônica, disponível no Portal de Compras do Governo Federal, para acesso ao sistema e operacionalização.</w:t>
      </w:r>
    </w:p>
    <w:p w14:paraId="7A01023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3C0204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poderão participar desta dispensa os fornecedores:</w:t>
      </w:r>
    </w:p>
    <w:p w14:paraId="4CA3F5B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não atendam às condições deste Aviso de Dispensa Eletrônica e seu(s) anexo(s);</w:t>
      </w:r>
    </w:p>
    <w:p w14:paraId="4916AC8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estrangeiros que não tenham representação legal no Brasil com poderes expressos para receber citação e responder administrativa ou judicialmente;</w:t>
      </w:r>
    </w:p>
    <w:p w14:paraId="05E657B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se enquadrem nas seguintes vedações:</w:t>
      </w:r>
    </w:p>
    <w:p w14:paraId="70C0E88A"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autor do anteprojeto, do projeto básico ou do projeto executivo, pessoa física ou jurídica, quando a contratação versar sobre obra, serviços ou fornecimento de bens a ele relacionados;</w:t>
      </w:r>
    </w:p>
    <w:p w14:paraId="33A5F224"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0471A3C"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pessoa física ou jurídica que se encontre, ao tempo da contratação, impossibilitada de contratar em decorrência de sanção que lhe foi imposta;</w:t>
      </w:r>
    </w:p>
    <w:p w14:paraId="42C62A64"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5519D1"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empresas controladoras, controladas ou coligadas, nos termos da </w:t>
      </w:r>
      <w:hyperlink r:id="rId11">
        <w:r w:rsidRPr="00222E2C">
          <w:rPr>
            <w:rFonts w:ascii="Times New Roman" w:eastAsia="Arial MT" w:hAnsi="Times New Roman" w:cs="Times New Roman"/>
            <w:sz w:val="24"/>
            <w:szCs w:val="24"/>
            <w:u w:val="single"/>
          </w:rPr>
          <w:t>Lei nº 6.404, de 15 de dezembro de</w:t>
        </w:r>
      </w:hyperlink>
      <w:r w:rsidRPr="00222E2C">
        <w:rPr>
          <w:rFonts w:ascii="Times New Roman" w:eastAsia="Arial MT" w:hAnsi="Times New Roman" w:cs="Times New Roman"/>
          <w:sz w:val="24"/>
          <w:szCs w:val="24"/>
        </w:rPr>
        <w:t xml:space="preserve"> </w:t>
      </w:r>
      <w:hyperlink r:id="rId12">
        <w:r w:rsidRPr="00222E2C">
          <w:rPr>
            <w:rFonts w:ascii="Times New Roman" w:eastAsia="Arial MT" w:hAnsi="Times New Roman" w:cs="Times New Roman"/>
            <w:sz w:val="24"/>
            <w:szCs w:val="24"/>
            <w:u w:val="single"/>
          </w:rPr>
          <w:t>1976</w:t>
        </w:r>
        <w:r w:rsidRPr="00222E2C">
          <w:rPr>
            <w:rFonts w:ascii="Times New Roman" w:eastAsia="Arial MT" w:hAnsi="Times New Roman" w:cs="Times New Roman"/>
            <w:sz w:val="24"/>
            <w:szCs w:val="24"/>
          </w:rPr>
          <w:t xml:space="preserve">, </w:t>
        </w:r>
      </w:hyperlink>
      <w:r w:rsidRPr="00222E2C">
        <w:rPr>
          <w:rFonts w:ascii="Times New Roman" w:eastAsia="Arial MT" w:hAnsi="Times New Roman" w:cs="Times New Roman"/>
          <w:sz w:val="24"/>
          <w:szCs w:val="24"/>
        </w:rPr>
        <w:t>concorrendo entre si;</w:t>
      </w:r>
    </w:p>
    <w:p w14:paraId="26CC46D6" w14:textId="77777777" w:rsidR="008C5001" w:rsidRPr="00222E2C" w:rsidRDefault="008C5001" w:rsidP="00EA56F3">
      <w:pPr>
        <w:numPr>
          <w:ilvl w:val="0"/>
          <w:numId w:val="31"/>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5C64667"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Equiparam-se aos autores do projeto as empresas integrantes do mesmo grupo econômico;</w:t>
      </w:r>
    </w:p>
    <w:p w14:paraId="22879BE9"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774FFD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organizações da Sociedade Civil de Interesse Público - OSCIP, atuando nessa condição (Acórdão nº 746/2014-TCU-Plenário); e</w:t>
      </w:r>
    </w:p>
    <w:p w14:paraId="6E882F99"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sociedades cooperativas.</w:t>
      </w:r>
    </w:p>
    <w:p w14:paraId="799705E0" w14:textId="77777777" w:rsidR="008C5001" w:rsidRPr="00222E2C" w:rsidRDefault="008C5001" w:rsidP="00EA56F3">
      <w:pPr>
        <w:spacing w:line="360" w:lineRule="auto"/>
        <w:jc w:val="both"/>
        <w:rPr>
          <w:rFonts w:ascii="Times New Roman" w:eastAsia="Arial MT" w:hAnsi="Times New Roman" w:cs="Times New Roman"/>
          <w:sz w:val="24"/>
          <w:szCs w:val="24"/>
        </w:rPr>
      </w:pPr>
    </w:p>
    <w:p w14:paraId="31C967F9" w14:textId="77777777" w:rsidR="008C5001" w:rsidRPr="00222E2C" w:rsidRDefault="008C5001" w:rsidP="00EA56F3">
      <w:pPr>
        <w:numPr>
          <w:ilvl w:val="0"/>
          <w:numId w:val="33"/>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INGRESSO NA DISPENSA ELETRÔNICA E CADASTRAMENTO DA PROPOSTA INICIAL</w:t>
      </w:r>
    </w:p>
    <w:p w14:paraId="16A69034" w14:textId="0160A404"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O ingresso do fornecedor na disputa da dispensa eletrônica se dará com o cadastramento de sua proposta inicial, na forma deste </w:t>
      </w:r>
      <w:r w:rsidR="0004459E">
        <w:rPr>
          <w:rFonts w:ascii="Times New Roman" w:eastAsia="Arial MT" w:hAnsi="Times New Roman" w:cs="Times New Roman"/>
          <w:sz w:val="24"/>
          <w:szCs w:val="24"/>
        </w:rPr>
        <w:t>ITEM</w:t>
      </w:r>
      <w:r w:rsidRPr="00222E2C">
        <w:rPr>
          <w:rFonts w:ascii="Times New Roman" w:eastAsia="Arial MT" w:hAnsi="Times New Roman" w:cs="Times New Roman"/>
          <w:sz w:val="24"/>
          <w:szCs w:val="24"/>
        </w:rPr>
        <w:t>.</w:t>
      </w:r>
    </w:p>
    <w:p w14:paraId="0EF6DF14"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interessado, após a divulgação do Aviso de Dispensa Eletrônica, encaminhará, exclusivamente por meio do Sistema de Dispensa Eletrônica, a proposta com a descrição do objeto ofertado, a marca do produto, quando for o caso, e o preço, até a data e o horário estabelecidos para abertura do procedimento.</w:t>
      </w:r>
    </w:p>
    <w:p w14:paraId="2FD8C0FB"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70384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Todas as especificações do objeto contidas na proposta, em especial o preço, vinculam a Contratada.</w:t>
      </w:r>
    </w:p>
    <w:p w14:paraId="512C90A7"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Nos valores propostos estarão inclusos todos os custos operacionais, encargos previdenciários, trabalhistas, tributários, comerciais e quaisquer outros que incidam direta ou indiretamente na prestação dos serviços;</w:t>
      </w:r>
    </w:p>
    <w:p w14:paraId="35B636B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2A5E522A"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o regime tributário da empresa implicar o recolhimento de tributos em percentuais variáveis, a cotação adequada será a que corresponde à média dos efetivos recolhimentos da empresa nos últimos doze meses.</w:t>
      </w:r>
    </w:p>
    <w:p w14:paraId="7F82F1DE"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Independentemente do percentual de tributo inserido na planilha, no pagamento serão retidos na fonte os percentuais estabelecidos na legislação vigente.</w:t>
      </w:r>
    </w:p>
    <w:p w14:paraId="5D85BEF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apresentação das propostas implica obrigatoriedade do cumprimento das disposições nelas contidas, em conformidade com o que dispõe o Projeto Básico,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EFC0A8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Uma vez enviada a proposta no sistema, os fornecedores </w:t>
      </w:r>
      <w:r w:rsidRPr="00222E2C">
        <w:rPr>
          <w:rFonts w:ascii="Times New Roman" w:eastAsia="Arial MT" w:hAnsi="Times New Roman" w:cs="Times New Roman"/>
          <w:b/>
          <w:sz w:val="24"/>
          <w:szCs w:val="24"/>
        </w:rPr>
        <w:t xml:space="preserve">NÃO </w:t>
      </w:r>
      <w:r w:rsidRPr="00222E2C">
        <w:rPr>
          <w:rFonts w:ascii="Times New Roman" w:eastAsia="Arial MT" w:hAnsi="Times New Roman" w:cs="Times New Roman"/>
          <w:sz w:val="24"/>
          <w:szCs w:val="24"/>
        </w:rPr>
        <w:t>poderão retirá-la, substituí-la ou modificá-la;</w:t>
      </w:r>
    </w:p>
    <w:p w14:paraId="562CE676"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 cadastramento da proposta inicial, o fornecedor deverá, também, assinalar “sim” ou “não” em campo próprio do sistema eletrônico, às seguintes declarações:</w:t>
      </w:r>
    </w:p>
    <w:p w14:paraId="13921BC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inexistem fatos impeditivos para sua habilitação no certame, ciente da obrigatoriedade de declarar ocorrências posteriores;</w:t>
      </w:r>
    </w:p>
    <w:p w14:paraId="674166A1"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que cumpre os requisitos estabelecidos no artigo 3° da Lei Complementar nº 123, de 2006, estando apto a usufruir do tratamento favorecido estabelecido em seus </w:t>
      </w:r>
      <w:proofErr w:type="spellStart"/>
      <w:r w:rsidRPr="00222E2C">
        <w:rPr>
          <w:rFonts w:ascii="Times New Roman" w:eastAsia="Arial MT" w:hAnsi="Times New Roman" w:cs="Times New Roman"/>
          <w:sz w:val="24"/>
          <w:szCs w:val="24"/>
        </w:rPr>
        <w:t>arts</w:t>
      </w:r>
      <w:proofErr w:type="spellEnd"/>
      <w:r w:rsidRPr="00222E2C">
        <w:rPr>
          <w:rFonts w:ascii="Times New Roman" w:eastAsia="Arial MT" w:hAnsi="Times New Roman" w:cs="Times New Roman"/>
          <w:sz w:val="24"/>
          <w:szCs w:val="24"/>
        </w:rPr>
        <w:t>. 42 a 49.</w:t>
      </w:r>
    </w:p>
    <w:p w14:paraId="530B228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está ciente e concorda com as condições contidas no Aviso de Contratação Direta e seus anexos;</w:t>
      </w:r>
    </w:p>
    <w:p w14:paraId="6D3962E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assume a responsabilidade pelas transações que forem efetuadas no sistema, assumindo como firmes e verdadeiras;</w:t>
      </w:r>
    </w:p>
    <w:p w14:paraId="4D94E08F"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cumpre as exigências de reserva de cargos para pessoa com deficiência e para reabilitado da Previdência Social, de que trata o art. 93 da Lei nº 8.213/91.</w:t>
      </w:r>
    </w:p>
    <w:p w14:paraId="6377AC48"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que não emprega menor de 18 anos em trabalho noturno, perigoso ou insalubre e não emprega menor de 16 anos, salvo menor, a partir de 14 anos, na condição de aprendiz, nos termos do artigo 7°, XXXIII, da Constituição;</w:t>
      </w:r>
    </w:p>
    <w:p w14:paraId="01193A4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Fica facultado ao fornecedor, ao cadastrar sua proposta inicial, a parametrização de valor final mínimo, com o registro do seu lance final aceitável (menor preço ou maior desconto, conforme o caso).</w:t>
      </w:r>
    </w:p>
    <w:p w14:paraId="3FDE3DE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Feita essa opção os lances serão enviados automaticamente pelo sistema, respeitados os limites cadastrados pelo fornecedor e o intervalo mínimo entre lances previsto neste aviso.</w:t>
      </w:r>
    </w:p>
    <w:p w14:paraId="4BFA1EB6" w14:textId="77777777" w:rsidR="008C5001" w:rsidRPr="00222E2C" w:rsidRDefault="008C5001" w:rsidP="00EA56F3">
      <w:pPr>
        <w:numPr>
          <w:ilvl w:val="3"/>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Sem prejuízo do disposto acima, os lances poderão ser enviados manualmente, na forma da seção respectiva deste Aviso de Dispensa Eletrônica;</w:t>
      </w:r>
    </w:p>
    <w:p w14:paraId="55791637"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valor final mínimo poderá ser alterado pelo fornecedor durante a fase de disputa, desde que não assuma valor superior a lance já registrado por ele no sistema.</w:t>
      </w:r>
    </w:p>
    <w:p w14:paraId="21561D9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FBADD82" w14:textId="77777777" w:rsidR="008C5001" w:rsidRPr="00222E2C" w:rsidRDefault="008C5001" w:rsidP="00EA56F3">
      <w:pPr>
        <w:spacing w:line="360" w:lineRule="auto"/>
        <w:jc w:val="both"/>
        <w:rPr>
          <w:rFonts w:ascii="Times New Roman" w:eastAsia="Arial MT" w:hAnsi="Times New Roman" w:cs="Times New Roman"/>
          <w:sz w:val="24"/>
          <w:szCs w:val="24"/>
        </w:rPr>
      </w:pPr>
    </w:p>
    <w:p w14:paraId="3ED0BD63"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FASE DE LANCES</w:t>
      </w:r>
    </w:p>
    <w:p w14:paraId="68FE4DDD"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b/>
          <w:sz w:val="24"/>
          <w:szCs w:val="24"/>
          <w:u w:val="thick"/>
        </w:rPr>
        <w:t>A partir das 09h</w:t>
      </w:r>
      <w:r w:rsidRPr="00222E2C">
        <w:rPr>
          <w:rFonts w:ascii="Times New Roman" w:eastAsia="Arial MT" w:hAnsi="Times New Roman" w:cs="Times New Roman"/>
          <w:b/>
          <w:sz w:val="24"/>
          <w:szCs w:val="24"/>
        </w:rPr>
        <w:t xml:space="preserve"> </w:t>
      </w:r>
      <w:r w:rsidRPr="00222E2C">
        <w:rPr>
          <w:rFonts w:ascii="Times New Roman" w:eastAsia="Arial MT" w:hAnsi="Times New Roman" w:cs="Times New Roman"/>
          <w:sz w:val="24"/>
          <w:szCs w:val="24"/>
        </w:rPr>
        <w:t>da data estabelecida neste Aviso de Dispensa Eletrônica, a sessão pública será automaticamente aberta pelo sistema para o envio de lances públicos e sucessivos, exclusivamente por meio do sistema eletrônico, sendo encerrado no horário de finalização de lances também previsto neste aviso.</w:t>
      </w:r>
    </w:p>
    <w:p w14:paraId="7EFDFB63"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Iniciada a etapa competitiva, os fornecedores deverão encaminhar lances exclusivamente por meio de sistema eletrônico, sendo imediatamente informados do seu recebimento e do valor consignado no registro.</w:t>
      </w:r>
    </w:p>
    <w:p w14:paraId="70A1F894" w14:textId="04CCCF2E"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 xml:space="preserve">O lance deverá ser ofertado pelo valor unitário do </w:t>
      </w:r>
      <w:r w:rsidR="0049060D">
        <w:rPr>
          <w:rFonts w:ascii="Times New Roman" w:eastAsia="Arial MT" w:hAnsi="Times New Roman" w:cs="Times New Roman"/>
          <w:sz w:val="24"/>
          <w:szCs w:val="24"/>
        </w:rPr>
        <w:t>ITEM</w:t>
      </w:r>
      <w:r w:rsidRPr="00222E2C">
        <w:rPr>
          <w:rFonts w:ascii="Times New Roman" w:eastAsia="Arial MT" w:hAnsi="Times New Roman" w:cs="Times New Roman"/>
          <w:sz w:val="24"/>
          <w:szCs w:val="24"/>
        </w:rPr>
        <w:t>.</w:t>
      </w:r>
    </w:p>
    <w:p w14:paraId="10CA2A19"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somente poderá oferecer valor inferior ou maior percentual de desconto em relação ao último lance por ele ofertado e registrado pelo sistema.</w:t>
      </w:r>
    </w:p>
    <w:p w14:paraId="36BDBCF3"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Dispensa Eletrônica.</w:t>
      </w:r>
    </w:p>
    <w:p w14:paraId="28069523" w14:textId="473E3E45" w:rsidR="008C5001" w:rsidRPr="00222E2C" w:rsidRDefault="008C5001" w:rsidP="00EA56F3">
      <w:pPr>
        <w:numPr>
          <w:ilvl w:val="2"/>
          <w:numId w:val="32"/>
        </w:numPr>
        <w:spacing w:line="360" w:lineRule="auto"/>
        <w:jc w:val="both"/>
        <w:rPr>
          <w:rFonts w:ascii="Times New Roman" w:eastAsia="Arial MT" w:hAnsi="Times New Roman" w:cs="Times New Roman"/>
          <w:b/>
          <w:sz w:val="24"/>
          <w:szCs w:val="24"/>
        </w:rPr>
      </w:pPr>
      <w:r w:rsidRPr="00222E2C">
        <w:rPr>
          <w:rFonts w:ascii="Times New Roman" w:eastAsia="Arial MT" w:hAnsi="Times New Roman" w:cs="Times New Roman"/>
          <w:sz w:val="24"/>
          <w:szCs w:val="24"/>
        </w:rPr>
        <w:t xml:space="preserve">O intervalo mínimo de diferença de valores ou percentuais entre os lances, que incidirá tanto em relação aos lances intermediários quanto em relação ao que cobrir a melhor oferta é de </w:t>
      </w:r>
      <w:r w:rsidR="001A77FB">
        <w:rPr>
          <w:rFonts w:ascii="Times New Roman" w:eastAsia="Arial MT" w:hAnsi="Times New Roman" w:cs="Times New Roman"/>
          <w:b/>
          <w:sz w:val="24"/>
          <w:szCs w:val="24"/>
        </w:rPr>
        <w:t>R$ 0</w:t>
      </w:r>
      <w:r w:rsidR="00EE2F49">
        <w:rPr>
          <w:rFonts w:ascii="Times New Roman" w:eastAsia="Arial MT" w:hAnsi="Times New Roman" w:cs="Times New Roman"/>
          <w:b/>
          <w:sz w:val="24"/>
          <w:szCs w:val="24"/>
        </w:rPr>
        <w:t>,</w:t>
      </w:r>
      <w:r w:rsidR="005737BA">
        <w:rPr>
          <w:rFonts w:ascii="Times New Roman" w:eastAsia="Arial MT" w:hAnsi="Times New Roman" w:cs="Times New Roman"/>
          <w:b/>
          <w:sz w:val="24"/>
          <w:szCs w:val="24"/>
        </w:rPr>
        <w:t>0</w:t>
      </w:r>
      <w:r w:rsidR="001A77FB">
        <w:rPr>
          <w:rFonts w:ascii="Times New Roman" w:eastAsia="Arial MT" w:hAnsi="Times New Roman" w:cs="Times New Roman"/>
          <w:b/>
          <w:sz w:val="24"/>
          <w:szCs w:val="24"/>
        </w:rPr>
        <w:t>1 (um) centavo</w:t>
      </w:r>
      <w:r w:rsidR="00EE2F49">
        <w:rPr>
          <w:rFonts w:ascii="Times New Roman" w:eastAsia="Arial MT" w:hAnsi="Times New Roman" w:cs="Times New Roman"/>
          <w:b/>
          <w:sz w:val="24"/>
          <w:szCs w:val="24"/>
        </w:rPr>
        <w:t xml:space="preserve"> </w:t>
      </w:r>
      <w:r w:rsidR="001A6BA1" w:rsidRPr="00222E2C">
        <w:rPr>
          <w:rFonts w:ascii="Times New Roman" w:eastAsia="Arial MT" w:hAnsi="Times New Roman" w:cs="Times New Roman"/>
          <w:b/>
          <w:sz w:val="24"/>
          <w:szCs w:val="24"/>
        </w:rPr>
        <w:t>por</w:t>
      </w:r>
      <w:r w:rsidR="0049060D">
        <w:rPr>
          <w:rFonts w:ascii="Times New Roman" w:eastAsia="Arial MT" w:hAnsi="Times New Roman" w:cs="Times New Roman"/>
          <w:b/>
          <w:sz w:val="24"/>
          <w:szCs w:val="24"/>
        </w:rPr>
        <w:t xml:space="preserve"> ITEM</w:t>
      </w:r>
      <w:r w:rsidRPr="00222E2C">
        <w:rPr>
          <w:rFonts w:ascii="Times New Roman" w:eastAsia="Arial MT" w:hAnsi="Times New Roman" w:cs="Times New Roman"/>
          <w:b/>
          <w:sz w:val="24"/>
          <w:szCs w:val="24"/>
        </w:rPr>
        <w:t>.</w:t>
      </w:r>
    </w:p>
    <w:p w14:paraId="1F9437E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Havendo lances iguais ao menor já ofertado, prevalecerá aquele que for recebido e registrado primeiro no sistema.</w:t>
      </w:r>
    </w:p>
    <w:p w14:paraId="1431911B"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Caso o fornecedor não apresente lances, concorrerá com o valor de sua proposta.</w:t>
      </w:r>
    </w:p>
    <w:p w14:paraId="4C9879C5"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Durante o procedimento, os fornecedores serão informados, em tempo real, do valor do menor lance registrado, vedada a identificação do fornecedor.</w:t>
      </w:r>
    </w:p>
    <w:p w14:paraId="108466EA"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Imediatamente após o término do prazo estabelecido para a fase de lances, haverá o seu encerramento, com o ordenamento e divulgação dos lances, pelo sistema, em ordem crescente de classificação.</w:t>
      </w:r>
    </w:p>
    <w:p w14:paraId="426CEB83" w14:textId="77777777" w:rsidR="008C5001"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encerramento da fase de lances ocorrerá de forma automática pontualmente no horário indicado, sem qualquer possibilidade de prorrogação e não havendo tempo aleatório ou mecanismo similar.</w:t>
      </w:r>
    </w:p>
    <w:p w14:paraId="0C0BC7F7" w14:textId="77777777" w:rsidR="008B2F0E" w:rsidRPr="00222E2C" w:rsidRDefault="008B2F0E" w:rsidP="00EA56F3">
      <w:pPr>
        <w:spacing w:line="360" w:lineRule="auto"/>
        <w:jc w:val="both"/>
        <w:rPr>
          <w:rFonts w:ascii="Times New Roman" w:eastAsia="Arial MT" w:hAnsi="Times New Roman" w:cs="Times New Roman"/>
          <w:sz w:val="24"/>
          <w:szCs w:val="24"/>
        </w:rPr>
      </w:pPr>
    </w:p>
    <w:p w14:paraId="2B0D83B7" w14:textId="77777777" w:rsidR="008C5001" w:rsidRPr="00222E2C" w:rsidRDefault="008C5001" w:rsidP="00EA56F3">
      <w:pPr>
        <w:numPr>
          <w:ilvl w:val="0"/>
          <w:numId w:val="32"/>
        </w:numPr>
        <w:spacing w:line="360" w:lineRule="auto"/>
        <w:jc w:val="both"/>
        <w:outlineLvl w:val="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JULGAMENTO DAS PROPOSTAS DE PREÇO</w:t>
      </w:r>
    </w:p>
    <w:p w14:paraId="4082DBBF"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Encerrada a fase de lances, será verificada a conformidade da proposta classificada em primeiro lugar quanto à adequação do objeto e à compatibilidade do preço em relação ao estipulado para a contratação.</w:t>
      </w:r>
    </w:p>
    <w:p w14:paraId="7735072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No caso de o preço da proposta vencedora estar acima do estimado pela Administração, poderá</w:t>
      </w:r>
      <w:r w:rsidRPr="00222E2C">
        <w:rPr>
          <w:rFonts w:ascii="Times New Roman" w:eastAsia="Arial MT" w:hAnsi="Times New Roman" w:cs="Times New Roman"/>
          <w:color w:val="FF0000"/>
          <w:sz w:val="24"/>
          <w:szCs w:val="24"/>
        </w:rPr>
        <w:t xml:space="preserve"> </w:t>
      </w:r>
      <w:r w:rsidRPr="00222E2C">
        <w:rPr>
          <w:rFonts w:ascii="Times New Roman" w:eastAsia="Arial MT" w:hAnsi="Times New Roman" w:cs="Times New Roman"/>
          <w:sz w:val="24"/>
          <w:szCs w:val="24"/>
        </w:rPr>
        <w:t>haver a negociação de condições mais vantajosas.</w:t>
      </w:r>
    </w:p>
    <w:p w14:paraId="48612C8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Neste caso, será encaminhada contraproposta ao fornecedor que tenha apresentado o melhor preço, para que seja obtida melhor proposta com preço compatível ao estimado pela Administração.</w:t>
      </w:r>
    </w:p>
    <w:p w14:paraId="52F709F1"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6A4551E4"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Em qualquer caso, concluída a negociação, o resultado será registrado na ata do procedimento da dispensa eletrônica.</w:t>
      </w:r>
    </w:p>
    <w:p w14:paraId="006394E3" w14:textId="571015EB" w:rsidR="008C5001" w:rsidRPr="00115D49" w:rsidRDefault="008C5001" w:rsidP="00EA56F3">
      <w:pPr>
        <w:numPr>
          <w:ilvl w:val="1"/>
          <w:numId w:val="32"/>
        </w:numPr>
        <w:spacing w:line="360" w:lineRule="auto"/>
        <w:jc w:val="both"/>
        <w:rPr>
          <w:rFonts w:ascii="Times New Roman" w:eastAsia="Arial MT" w:hAnsi="Times New Roman" w:cs="Times New Roman"/>
          <w:sz w:val="24"/>
          <w:szCs w:val="24"/>
        </w:rPr>
      </w:pPr>
      <w:r w:rsidRPr="00115D49">
        <w:rPr>
          <w:rFonts w:ascii="Times New Roman" w:eastAsia="Arial MT" w:hAnsi="Times New Roman" w:cs="Times New Roman"/>
          <w:sz w:val="24"/>
          <w:szCs w:val="24"/>
        </w:rPr>
        <w:t>Estando o preço compatível, será solicitado o envio da proposta</w:t>
      </w:r>
      <w:r w:rsidR="00115D49" w:rsidRPr="00115D49">
        <w:rPr>
          <w:rFonts w:ascii="Times New Roman" w:eastAsia="Arial MT" w:hAnsi="Times New Roman" w:cs="Times New Roman"/>
          <w:sz w:val="24"/>
          <w:szCs w:val="24"/>
        </w:rPr>
        <w:t>, no prazo máximo de 02h00 (duas horas)</w:t>
      </w:r>
      <w:r w:rsidR="00115D49" w:rsidRPr="00115D49">
        <w:rPr>
          <w:rFonts w:ascii="Times New Roman" w:eastAsia="Arial" w:hAnsi="Times New Roman" w:cs="Times New Roman"/>
          <w:color w:val="000000"/>
          <w:sz w:val="24"/>
          <w:szCs w:val="24"/>
        </w:rPr>
        <w:t>, adequada ao último lance ofertado após a negociação realizada, acompanhada, se for o caso, dos documentos complementares, quando necessários à confirmação daqueles exigidos no instrumento convocatório.</w:t>
      </w:r>
    </w:p>
    <w:p w14:paraId="07538203"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prazo de validade da proposta não será inferior a 60 (sessenta) dias</w:t>
      </w:r>
      <w:r w:rsidRPr="00222E2C">
        <w:rPr>
          <w:rFonts w:ascii="Times New Roman" w:eastAsia="Arial MT" w:hAnsi="Times New Roman" w:cs="Times New Roman"/>
          <w:b/>
          <w:sz w:val="24"/>
          <w:szCs w:val="24"/>
        </w:rPr>
        <w:t xml:space="preserve">, </w:t>
      </w:r>
      <w:r w:rsidRPr="00222E2C">
        <w:rPr>
          <w:rFonts w:ascii="Times New Roman" w:eastAsia="Arial MT" w:hAnsi="Times New Roman" w:cs="Times New Roman"/>
          <w:sz w:val="24"/>
          <w:szCs w:val="24"/>
        </w:rPr>
        <w:t>a contar da data de sua apresentação.</w:t>
      </w:r>
    </w:p>
    <w:p w14:paraId="29AF73C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Será desclassificada a proposta vencedora que:</w:t>
      </w:r>
    </w:p>
    <w:p w14:paraId="4AF8599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contiver vícios insanáveis;</w:t>
      </w:r>
    </w:p>
    <w:p w14:paraId="3492DAED"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obedecer às especificações técnicas pormenorizadas neste aviso ou em seus anexos;</w:t>
      </w:r>
    </w:p>
    <w:p w14:paraId="00E5941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preços inexequíveis ou permanecerem acima do preço máximo definido para a contratação;</w:t>
      </w:r>
    </w:p>
    <w:p w14:paraId="026DD4C0"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não tiverem sua exequibilidade demonstrada, quando exigido pela Administração;</w:t>
      </w:r>
    </w:p>
    <w:p w14:paraId="4A87804C"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desconformidade com quaisquer outras exigências deste aviso ou seus anexos, desde que insanável.</w:t>
      </w:r>
    </w:p>
    <w:p w14:paraId="4B51D1F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Quando o fornecedor não conseguir comprovar que possui ou possuirá recursos suficientes para executar a contento o objeto, será considerada inexequível a proposta de preços ou menor lance que:</w:t>
      </w:r>
    </w:p>
    <w:p w14:paraId="1CEFCC1E"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6764BE7"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apresentar um ou mais valores da planilha de custo que sejam inferiores àqueles fixados em instrumentos de caráter normativo obrigatório, tais como leis, medidas provisórias e convenções coletivas de trabalho vigentes.</w:t>
      </w:r>
    </w:p>
    <w:p w14:paraId="734AAED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3214FDC"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0016CCA"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O ajuste de que trata este dispositivo se limita a sanar erros ou falhas que não alterem a substância das propostas;</w:t>
      </w:r>
    </w:p>
    <w:p w14:paraId="51B727E5" w14:textId="77777777" w:rsidR="008C5001" w:rsidRPr="00222E2C" w:rsidRDefault="008C5001" w:rsidP="00EA56F3">
      <w:pPr>
        <w:numPr>
          <w:ilvl w:val="2"/>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7A8263F7"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7741F862"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Se a proposta ou lance vencedor for desclassificado, será examinada a proposta ou lance subsequente, e, assim sucessivamente, na ordem de classificação.</w:t>
      </w:r>
    </w:p>
    <w:p w14:paraId="38E2B8F8"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Havendo necessidade, a sessão será suspensa, informando-se no “chat” a nova data e horário para a sua continuidade.</w:t>
      </w:r>
    </w:p>
    <w:p w14:paraId="6CDED530" w14:textId="77777777" w:rsidR="008C5001" w:rsidRPr="00222E2C" w:rsidRDefault="008C5001" w:rsidP="00EA56F3">
      <w:pPr>
        <w:numPr>
          <w:ilvl w:val="1"/>
          <w:numId w:val="32"/>
        </w:numPr>
        <w:spacing w:line="360" w:lineRule="auto"/>
        <w:jc w:val="both"/>
        <w:rPr>
          <w:rFonts w:ascii="Times New Roman" w:eastAsia="Arial MT" w:hAnsi="Times New Roman" w:cs="Times New Roman"/>
          <w:sz w:val="24"/>
          <w:szCs w:val="24"/>
        </w:rPr>
      </w:pPr>
      <w:r w:rsidRPr="00222E2C">
        <w:rPr>
          <w:rFonts w:ascii="Times New Roman" w:eastAsia="Arial MT" w:hAnsi="Times New Roman" w:cs="Times New Roman"/>
          <w:sz w:val="24"/>
          <w:szCs w:val="24"/>
        </w:rPr>
        <w:t>Encerrada a análise quanto à aceitação da proposta, se iniciará a fase de habilitação, observado o disposto neste Aviso de Dispensa Eletrônica.</w:t>
      </w:r>
    </w:p>
    <w:p w14:paraId="462EF695" w14:textId="122500AB" w:rsidR="00B66506" w:rsidRPr="00222E2C" w:rsidRDefault="00B66506" w:rsidP="00EA56F3">
      <w:pPr>
        <w:pStyle w:val="Ttulo1"/>
        <w:spacing w:line="360" w:lineRule="auto"/>
        <w:ind w:left="0" w:right="-27"/>
        <w:rPr>
          <w:rFonts w:ascii="Times New Roman" w:hAnsi="Times New Roman" w:cs="Times New Roman"/>
          <w:u w:val="single"/>
        </w:rPr>
      </w:pPr>
    </w:p>
    <w:p w14:paraId="55983B6C" w14:textId="33906993" w:rsidR="005A71C7" w:rsidRPr="00222E2C" w:rsidRDefault="005A71C7" w:rsidP="00EA56F3">
      <w:pPr>
        <w:pStyle w:val="Corpodetexto"/>
        <w:numPr>
          <w:ilvl w:val="0"/>
          <w:numId w:val="34"/>
        </w:numPr>
        <w:spacing w:before="0" w:line="360" w:lineRule="auto"/>
        <w:ind w:right="-27"/>
        <w:rPr>
          <w:rFonts w:ascii="Times New Roman" w:hAnsi="Times New Roman" w:cs="Times New Roman"/>
          <w:u w:val="single"/>
        </w:rPr>
      </w:pPr>
      <w:r w:rsidRPr="00222E2C">
        <w:rPr>
          <w:rFonts w:ascii="Times New Roman" w:hAnsi="Times New Roman" w:cs="Times New Roman"/>
          <w:b/>
          <w:u w:val="single"/>
        </w:rPr>
        <w:t>CONDIÇÕES</w:t>
      </w:r>
      <w:r w:rsidRPr="00222E2C">
        <w:rPr>
          <w:rFonts w:ascii="Times New Roman" w:hAnsi="Times New Roman" w:cs="Times New Roman"/>
          <w:u w:val="single"/>
        </w:rPr>
        <w:t xml:space="preserve"> </w:t>
      </w:r>
      <w:r w:rsidRPr="00222E2C">
        <w:rPr>
          <w:rFonts w:ascii="Times New Roman" w:hAnsi="Times New Roman" w:cs="Times New Roman"/>
          <w:b/>
          <w:u w:val="single"/>
        </w:rPr>
        <w:t>DE</w:t>
      </w:r>
      <w:r w:rsidRPr="00222E2C">
        <w:rPr>
          <w:rFonts w:ascii="Times New Roman" w:hAnsi="Times New Roman" w:cs="Times New Roman"/>
          <w:u w:val="single"/>
        </w:rPr>
        <w:t xml:space="preserve"> </w:t>
      </w:r>
      <w:r w:rsidRPr="00222E2C">
        <w:rPr>
          <w:rFonts w:ascii="Times New Roman" w:hAnsi="Times New Roman" w:cs="Times New Roman"/>
          <w:b/>
          <w:u w:val="single"/>
        </w:rPr>
        <w:t>PARTICIPAÇÃO E HABILITAÇÃO:</w:t>
      </w:r>
    </w:p>
    <w:p w14:paraId="4C2C6F75" w14:textId="77777777" w:rsidR="005A71C7" w:rsidRPr="00222E2C" w:rsidRDefault="005A71C7" w:rsidP="00EA56F3">
      <w:pPr>
        <w:pStyle w:val="Corpodetexto"/>
        <w:numPr>
          <w:ilvl w:val="1"/>
          <w:numId w:val="34"/>
        </w:numPr>
        <w:spacing w:before="0" w:line="360" w:lineRule="auto"/>
        <w:ind w:right="-27"/>
        <w:rPr>
          <w:rFonts w:ascii="Times New Roman" w:hAnsi="Times New Roman" w:cs="Times New Roman"/>
        </w:rPr>
      </w:pPr>
      <w:r w:rsidRPr="00222E2C">
        <w:rPr>
          <w:rFonts w:ascii="Times New Roman" w:hAnsi="Times New Roman" w:cs="Times New Roman"/>
        </w:rPr>
        <w:t>Poderão participar deste processo:</w:t>
      </w:r>
    </w:p>
    <w:p w14:paraId="5FBCB172" w14:textId="77777777" w:rsidR="005A71C7" w:rsidRPr="00222E2C" w:rsidRDefault="005A71C7" w:rsidP="00EA56F3">
      <w:pPr>
        <w:pStyle w:val="Corpodetexto"/>
        <w:numPr>
          <w:ilvl w:val="2"/>
          <w:numId w:val="34"/>
        </w:numPr>
        <w:spacing w:before="0" w:line="360" w:lineRule="auto"/>
        <w:ind w:right="-27"/>
        <w:rPr>
          <w:rFonts w:ascii="Times New Roman" w:hAnsi="Times New Roman" w:cs="Times New Roman"/>
        </w:rPr>
      </w:pPr>
      <w:r w:rsidRPr="00222E2C">
        <w:rPr>
          <w:rFonts w:ascii="Times New Roman" w:hAnsi="Times New Roman" w:cs="Times New Roman"/>
        </w:rPr>
        <w:t>As pessoas jurídicas cujo ramo de atividade seja compatível com o objeto da licitação/contrato, conforme o disposto nos respectivos atos constitutivos</w:t>
      </w:r>
    </w:p>
    <w:p w14:paraId="64F0495D" w14:textId="3AE435CF" w:rsidR="005A71C7" w:rsidRPr="00222E2C" w:rsidRDefault="005A71C7" w:rsidP="00EA56F3">
      <w:pPr>
        <w:pStyle w:val="Corpodetexto"/>
        <w:numPr>
          <w:ilvl w:val="2"/>
          <w:numId w:val="34"/>
        </w:numPr>
        <w:spacing w:before="0" w:line="360" w:lineRule="auto"/>
        <w:ind w:right="-27"/>
        <w:rPr>
          <w:rFonts w:ascii="Times New Roman" w:hAnsi="Times New Roman" w:cs="Times New Roman"/>
        </w:rPr>
      </w:pPr>
      <w:r w:rsidRPr="00222E2C">
        <w:rPr>
          <w:rFonts w:ascii="Times New Roman" w:hAnsi="Times New Roman" w:cs="Times New Roman"/>
        </w:rPr>
        <w:t xml:space="preserve">Regularmente estabelecidas no País e que satisfaçam integralmente as condições deste </w:t>
      </w:r>
      <w:r w:rsidR="00B84210" w:rsidRPr="00222E2C">
        <w:rPr>
          <w:rFonts w:ascii="Times New Roman" w:hAnsi="Times New Roman" w:cs="Times New Roman"/>
        </w:rPr>
        <w:t>Aviso de Dispensa</w:t>
      </w:r>
      <w:r w:rsidRPr="00222E2C">
        <w:rPr>
          <w:rFonts w:ascii="Times New Roman" w:hAnsi="Times New Roman" w:cs="Times New Roman"/>
        </w:rPr>
        <w:t xml:space="preserve"> e seus anexos;</w:t>
      </w:r>
    </w:p>
    <w:p w14:paraId="713B64A7" w14:textId="77777777" w:rsidR="005A71C7" w:rsidRPr="00222E2C" w:rsidRDefault="005A71C7" w:rsidP="00EA56F3">
      <w:pPr>
        <w:pStyle w:val="Corpodetexto"/>
        <w:numPr>
          <w:ilvl w:val="1"/>
          <w:numId w:val="34"/>
        </w:numPr>
        <w:spacing w:before="0" w:line="360" w:lineRule="auto"/>
        <w:ind w:right="-27"/>
        <w:rPr>
          <w:rFonts w:ascii="Times New Roman" w:eastAsia="Arial MT" w:hAnsi="Times New Roman" w:cs="Times New Roman"/>
          <w:b/>
          <w:bCs/>
        </w:rPr>
      </w:pPr>
      <w:r w:rsidRPr="00222E2C">
        <w:rPr>
          <w:rFonts w:ascii="Times New Roman" w:hAnsi="Times New Roman" w:cs="Times New Roman"/>
        </w:rPr>
        <w:t>Não será permitida a participação direta ou indiretamente na presente licitação/contrato das empresas interessadas:</w:t>
      </w:r>
    </w:p>
    <w:p w14:paraId="0E913BC7" w14:textId="41192949"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Que não atendam às condições deste </w:t>
      </w:r>
      <w:r w:rsidR="00B84210" w:rsidRPr="00222E2C">
        <w:rPr>
          <w:rFonts w:ascii="Times New Roman" w:eastAsia="Arial MT" w:hAnsi="Times New Roman" w:cs="Times New Roman"/>
        </w:rPr>
        <w:t>Aviso de Dispensa</w:t>
      </w:r>
      <w:r w:rsidRPr="00222E2C">
        <w:rPr>
          <w:rFonts w:ascii="Times New Roman" w:eastAsia="Arial MT" w:hAnsi="Times New Roman" w:cs="Times New Roman"/>
        </w:rPr>
        <w:t xml:space="preserve"> e seu(s) anexo(s);</w:t>
      </w:r>
    </w:p>
    <w:p w14:paraId="74AF045A"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Estrangeiros que não tenham representação legal no Brasil com poderes expressos para receber citação e responder administrativa ou judicialmente;</w:t>
      </w:r>
    </w:p>
    <w:p w14:paraId="7946E056"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Que se enquadrem nas seguintes vedações:</w:t>
      </w:r>
    </w:p>
    <w:p w14:paraId="2F1935F5"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Autor do anteprojeto, do projeto básico ou do projeto executivo, pessoa física ou jurídica, quando a contratação versar sobre obra, serviços ou fornecimento de bens a ele relacionados;</w:t>
      </w:r>
    </w:p>
    <w:p w14:paraId="7537D570"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proofErr w:type="spellStart"/>
      <w:r w:rsidRPr="00222E2C">
        <w:rPr>
          <w:rFonts w:ascii="Times New Roman" w:eastAsia="Arial MT" w:hAnsi="Times New Roman" w:cs="Times New Roman"/>
        </w:rPr>
        <w:t>subcredenciado</w:t>
      </w:r>
      <w:proofErr w:type="spellEnd"/>
      <w:r w:rsidRPr="00222E2C">
        <w:rPr>
          <w:rFonts w:ascii="Times New Roman" w:eastAsia="Arial MT" w:hAnsi="Times New Roman" w:cs="Times New Roman"/>
        </w:rPr>
        <w:t>, quando a contratação versar sobre obra, serviços ou fornecimento de bens a ela necessários;</w:t>
      </w:r>
    </w:p>
    <w:p w14:paraId="7A0416EE"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Pessoa jurídica que se encontre, ao tempo da contratação, impossibilitada de contratar em decorrência de sanção que lhe foi imposta;</w:t>
      </w:r>
    </w:p>
    <w:p w14:paraId="09F0A25F"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1DE5E"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Empresas controladoras, controladas ou coligadas, nos termos da lei nº 6.404, de 15 de dezembro de 1976, concorrendo entre si;</w:t>
      </w:r>
    </w:p>
    <w:p w14:paraId="4A0C9D68"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Pessoa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0FF6FED"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Equiparam-se aos autores do projeto as empresas integrantes do mesmo grupo econômico;</w:t>
      </w:r>
    </w:p>
    <w:p w14:paraId="4275CC6F"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 xml:space="preserve">Organizações da sociedade civil de interesse público - </w:t>
      </w:r>
      <w:proofErr w:type="spellStart"/>
      <w:r w:rsidRPr="00222E2C">
        <w:rPr>
          <w:rFonts w:ascii="Times New Roman" w:eastAsia="Arial MT" w:hAnsi="Times New Roman" w:cs="Times New Roman"/>
        </w:rPr>
        <w:t>oscip</w:t>
      </w:r>
      <w:proofErr w:type="spellEnd"/>
      <w:r w:rsidRPr="00222E2C">
        <w:rPr>
          <w:rFonts w:ascii="Times New Roman" w:eastAsia="Arial MT" w:hAnsi="Times New Roman" w:cs="Times New Roman"/>
        </w:rPr>
        <w:t>, atuando nessa condição (acórdão nº 746/2014-tcu-plenário); e</w:t>
      </w:r>
    </w:p>
    <w:p w14:paraId="3C30A966" w14:textId="77777777" w:rsidR="005A71C7" w:rsidRPr="00222E2C" w:rsidRDefault="005A71C7" w:rsidP="00EA56F3">
      <w:pPr>
        <w:pStyle w:val="Corpodetexto"/>
        <w:numPr>
          <w:ilvl w:val="2"/>
          <w:numId w:val="34"/>
        </w:numPr>
        <w:spacing w:before="0" w:line="360" w:lineRule="auto"/>
        <w:ind w:right="-27"/>
        <w:rPr>
          <w:rFonts w:ascii="Times New Roman" w:eastAsia="Arial MT" w:hAnsi="Times New Roman" w:cs="Times New Roman"/>
          <w:b/>
          <w:bCs/>
        </w:rPr>
      </w:pPr>
      <w:r w:rsidRPr="00222E2C">
        <w:rPr>
          <w:rFonts w:ascii="Times New Roman" w:eastAsia="Arial MT" w:hAnsi="Times New Roman" w:cs="Times New Roman"/>
        </w:rPr>
        <w:t>Será permitida a participação de cooperativas, desde o objeto social seja compatível com o objeto a ser Credenciado e que apresentem demonstrativo de atuação em regime cooperado, com repartição de receitas e despesas entre os cooperados e atendam ao art. 16 da Lei nº 14.133/21.</w:t>
      </w:r>
    </w:p>
    <w:p w14:paraId="31DF7730"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eastAsia="Arial MT" w:hAnsi="Times New Roman" w:cs="Times New Roman"/>
        </w:rPr>
        <w:t>Em sendo permitida a participação de cooperativas, serão estendidas a elas os benefícios previstos para as microempresas e empresas de pequeno porte quando elas atenderem ao disposto no art. 34 da Lei nº 11.488, de 15 de junho de 2007.</w:t>
      </w:r>
    </w:p>
    <w:p w14:paraId="64EC2AB3" w14:textId="77777777" w:rsidR="005A71C7" w:rsidRPr="00222E2C" w:rsidRDefault="005A71C7" w:rsidP="00EA56F3">
      <w:pPr>
        <w:pStyle w:val="Corpodetexto"/>
        <w:numPr>
          <w:ilvl w:val="1"/>
          <w:numId w:val="34"/>
        </w:numPr>
        <w:spacing w:before="0" w:line="360" w:lineRule="auto"/>
        <w:ind w:right="-27"/>
        <w:rPr>
          <w:rFonts w:ascii="Times New Roman" w:hAnsi="Times New Roman" w:cs="Times New Roman"/>
          <w:b/>
          <w:bCs/>
        </w:rPr>
      </w:pPr>
      <w:r w:rsidRPr="00222E2C">
        <w:rPr>
          <w:rFonts w:ascii="Times New Roman" w:hAnsi="Times New Roman" w:cs="Times New Roman"/>
        </w:rPr>
        <w:t>São condições para contrato das pessoas jurídicas a apresentação das seguintes documentações para fins de habilitação:</w:t>
      </w:r>
    </w:p>
    <w:p w14:paraId="532F130E" w14:textId="77777777" w:rsidR="005A71C7" w:rsidRPr="00222E2C" w:rsidRDefault="005A71C7" w:rsidP="00EA56F3">
      <w:pPr>
        <w:pStyle w:val="Corpodetexto"/>
        <w:spacing w:before="0" w:line="360" w:lineRule="auto"/>
        <w:ind w:left="0" w:right="-27"/>
        <w:rPr>
          <w:rFonts w:ascii="Times New Roman" w:hAnsi="Times New Roman" w:cs="Times New Roman"/>
          <w:b/>
          <w:bCs/>
        </w:rPr>
      </w:pPr>
    </w:p>
    <w:p w14:paraId="4FFAEDDB" w14:textId="356ACF04" w:rsidR="005A71C7" w:rsidRPr="00222E2C" w:rsidRDefault="005A71C7" w:rsidP="00EA56F3">
      <w:pPr>
        <w:pStyle w:val="Corpodetexto"/>
        <w:numPr>
          <w:ilvl w:val="2"/>
          <w:numId w:val="34"/>
        </w:numPr>
        <w:spacing w:before="0" w:line="360" w:lineRule="auto"/>
        <w:ind w:right="-27"/>
        <w:rPr>
          <w:rFonts w:ascii="Times New Roman" w:hAnsi="Times New Roman" w:cs="Times New Roman"/>
          <w:b/>
          <w:bCs/>
          <w:u w:val="single"/>
        </w:rPr>
      </w:pPr>
      <w:r w:rsidRPr="00222E2C">
        <w:rPr>
          <w:rFonts w:ascii="Times New Roman" w:hAnsi="Times New Roman" w:cs="Times New Roman"/>
          <w:b/>
          <w:bCs/>
          <w:u w:val="single"/>
        </w:rPr>
        <w:t>HABILITAÇÃO JURÍDICA</w:t>
      </w:r>
    </w:p>
    <w:p w14:paraId="6883C85E"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Empresa Individual: Registro Comercial; Certificado do MEI para Microempreendedor Individual;</w:t>
      </w:r>
    </w:p>
    <w:p w14:paraId="22AAA7E0"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Sociedade Comercial (Sociedade empresária em geral): Ato constitutivo, estatuto ou Contrato social em vigor e alterações subsequentes ou Contrato consolidados, devidamente registrados;</w:t>
      </w:r>
    </w:p>
    <w:p w14:paraId="07F6FB2B"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Para Sociedade Civil (Sociedade Simples): Inscrição do ato constitutivo e alterações subsequentes ou Contrato consolidado, devidamente registrado no Registro Civil das Pessoas Jurídicas, acompanhada de prova da diretoria em exercício;</w:t>
      </w:r>
    </w:p>
    <w:p w14:paraId="290E5C57"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 xml:space="preserve">Documento de identidade e/ou CNH e CPF dos proprietários e dos sócios administradores se for o caso, da pessoa jurídica proponente. </w:t>
      </w:r>
    </w:p>
    <w:p w14:paraId="26F94688" w14:textId="77777777" w:rsidR="005A71C7" w:rsidRPr="00222E2C" w:rsidRDefault="005A71C7" w:rsidP="00EA56F3">
      <w:pPr>
        <w:pStyle w:val="Corpodetexto"/>
        <w:spacing w:before="0" w:line="360" w:lineRule="auto"/>
        <w:ind w:left="0" w:right="-27"/>
        <w:rPr>
          <w:rFonts w:ascii="Times New Roman" w:hAnsi="Times New Roman" w:cs="Times New Roman"/>
          <w:b/>
          <w:bCs/>
        </w:rPr>
      </w:pPr>
    </w:p>
    <w:p w14:paraId="4413897A" w14:textId="5D94A445" w:rsidR="005A71C7" w:rsidRPr="00222E2C" w:rsidRDefault="005A71C7" w:rsidP="00EA56F3">
      <w:pPr>
        <w:pStyle w:val="Corpodetexto"/>
        <w:numPr>
          <w:ilvl w:val="2"/>
          <w:numId w:val="34"/>
        </w:numPr>
        <w:spacing w:before="0" w:line="360" w:lineRule="auto"/>
        <w:ind w:right="-27"/>
        <w:rPr>
          <w:rFonts w:ascii="Times New Roman" w:hAnsi="Times New Roman" w:cs="Times New Roman"/>
          <w:b/>
          <w:bCs/>
          <w:u w:val="single"/>
        </w:rPr>
      </w:pPr>
      <w:r w:rsidRPr="00222E2C">
        <w:rPr>
          <w:rFonts w:ascii="Times New Roman" w:hAnsi="Times New Roman" w:cs="Times New Roman"/>
          <w:b/>
          <w:bCs/>
          <w:u w:val="single"/>
        </w:rPr>
        <w:t>REGULARIDADE FISCAL</w:t>
      </w:r>
    </w:p>
    <w:p w14:paraId="3C8DDE65"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inscrição no Cadastro Nacional da Pessoa Jurídica (CNPJ) do Ministério da Fazenda ou Comprovante de Inscrição e de Situação Cadastral, emitido em até 30 dias da data de abertura da licitação;</w:t>
      </w:r>
    </w:p>
    <w:p w14:paraId="299990B3"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regularidade para com a Fazenda Federal;</w:t>
      </w:r>
    </w:p>
    <w:p w14:paraId="0350EBDD"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b/>
          <w:bCs/>
        </w:rPr>
      </w:pPr>
      <w:r w:rsidRPr="00222E2C">
        <w:rPr>
          <w:rFonts w:ascii="Times New Roman" w:hAnsi="Times New Roman" w:cs="Times New Roman"/>
        </w:rPr>
        <w:t>Prova de regularidade para com a Fazenda Estadual;</w:t>
      </w:r>
    </w:p>
    <w:p w14:paraId="52751FAD"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rPr>
      </w:pPr>
      <w:r w:rsidRPr="00222E2C">
        <w:rPr>
          <w:rFonts w:ascii="Times New Roman" w:hAnsi="Times New Roman" w:cs="Times New Roman"/>
        </w:rPr>
        <w:t>Prova de regularidade para com a Fazenda Municipal do domicílio ou sede do licitante.</w:t>
      </w:r>
    </w:p>
    <w:p w14:paraId="724D17FF" w14:textId="77777777" w:rsidR="005A71C7" w:rsidRPr="00222E2C" w:rsidRDefault="005A71C7" w:rsidP="00EA56F3">
      <w:pPr>
        <w:pStyle w:val="Corpodetexto"/>
        <w:numPr>
          <w:ilvl w:val="3"/>
          <w:numId w:val="34"/>
        </w:numPr>
        <w:spacing w:before="0" w:line="360" w:lineRule="auto"/>
        <w:ind w:right="-27"/>
        <w:rPr>
          <w:rFonts w:ascii="Times New Roman" w:hAnsi="Times New Roman" w:cs="Times New Roman"/>
        </w:rPr>
      </w:pPr>
      <w:r w:rsidRPr="00222E2C">
        <w:rPr>
          <w:rFonts w:ascii="Times New Roman" w:hAnsi="Times New Roman" w:cs="Times New Roman"/>
        </w:rPr>
        <w:t>Prova de regularidade relativa ao Fundo de Garantia por Tempo de Serviço – FGTS através do Certificado de Regularidade do FGTS - CRF, emitido pela Caixa Econômica Federal.</w:t>
      </w:r>
    </w:p>
    <w:p w14:paraId="129E94EA" w14:textId="77777777" w:rsidR="005A71C7" w:rsidRPr="00222E2C" w:rsidRDefault="005A71C7" w:rsidP="00EA56F3">
      <w:pPr>
        <w:spacing w:line="360" w:lineRule="auto"/>
        <w:jc w:val="both"/>
        <w:rPr>
          <w:rFonts w:ascii="Times New Roman" w:hAnsi="Times New Roman" w:cs="Times New Roman"/>
          <w:sz w:val="24"/>
          <w:szCs w:val="24"/>
        </w:rPr>
      </w:pPr>
    </w:p>
    <w:p w14:paraId="68C39179" w14:textId="2A6EC069" w:rsidR="005A71C7" w:rsidRPr="00222E2C" w:rsidRDefault="005A71C7" w:rsidP="00EA56F3">
      <w:pPr>
        <w:pStyle w:val="Ttulo2"/>
        <w:keepNext w:val="0"/>
        <w:keepLines w:val="0"/>
        <w:numPr>
          <w:ilvl w:val="2"/>
          <w:numId w:val="34"/>
        </w:numPr>
        <w:spacing w:before="0" w:line="360" w:lineRule="auto"/>
        <w:ind w:right="-27"/>
        <w:jc w:val="both"/>
        <w:rPr>
          <w:rFonts w:ascii="Times New Roman" w:hAnsi="Times New Roman" w:cs="Times New Roman"/>
          <w:b/>
          <w:bCs/>
          <w:color w:val="auto"/>
          <w:sz w:val="24"/>
          <w:szCs w:val="24"/>
          <w:u w:val="single"/>
        </w:rPr>
      </w:pPr>
      <w:r w:rsidRPr="00222E2C">
        <w:rPr>
          <w:rFonts w:ascii="Times New Roman" w:hAnsi="Times New Roman" w:cs="Times New Roman"/>
          <w:b/>
          <w:bCs/>
          <w:color w:val="auto"/>
          <w:sz w:val="24"/>
          <w:szCs w:val="24"/>
          <w:u w:val="single"/>
        </w:rPr>
        <w:t>REGULARIDADE TRABALHISTA</w:t>
      </w:r>
    </w:p>
    <w:p w14:paraId="31B0BF33" w14:textId="77777777" w:rsidR="005A71C7" w:rsidRPr="00222E2C" w:rsidRDefault="005A71C7" w:rsidP="00EA56F3">
      <w:pPr>
        <w:pStyle w:val="Ttulo2"/>
        <w:keepNext w:val="0"/>
        <w:keepLines w:val="0"/>
        <w:numPr>
          <w:ilvl w:val="3"/>
          <w:numId w:val="34"/>
        </w:numPr>
        <w:spacing w:before="0" w:line="360" w:lineRule="auto"/>
        <w:ind w:right="-27"/>
        <w:jc w:val="both"/>
        <w:rPr>
          <w:rFonts w:ascii="Times New Roman" w:hAnsi="Times New Roman" w:cs="Times New Roman"/>
          <w:color w:val="auto"/>
          <w:sz w:val="24"/>
          <w:szCs w:val="24"/>
        </w:rPr>
      </w:pPr>
      <w:r w:rsidRPr="00222E2C">
        <w:rPr>
          <w:rFonts w:ascii="Times New Roman" w:hAnsi="Times New Roman" w:cs="Times New Roman"/>
          <w:color w:val="auto"/>
          <w:sz w:val="24"/>
          <w:szCs w:val="24"/>
        </w:rPr>
        <w:t>Prova de regularidade de Débitos trabalhistas (CDT);</w:t>
      </w:r>
    </w:p>
    <w:p w14:paraId="64A3E51C" w14:textId="77777777" w:rsidR="005A71C7" w:rsidRPr="00222E2C" w:rsidRDefault="005A71C7" w:rsidP="00EA56F3">
      <w:pPr>
        <w:jc w:val="both"/>
        <w:rPr>
          <w:rFonts w:ascii="Times New Roman" w:hAnsi="Times New Roman" w:cs="Times New Roman"/>
        </w:rPr>
      </w:pPr>
    </w:p>
    <w:p w14:paraId="7E995E5A" w14:textId="77777777" w:rsidR="005A71C7" w:rsidRPr="00222E2C" w:rsidRDefault="005A71C7" w:rsidP="00EA56F3">
      <w:pPr>
        <w:pStyle w:val="PargrafodaLista"/>
        <w:numPr>
          <w:ilvl w:val="1"/>
          <w:numId w:val="34"/>
        </w:numPr>
        <w:tabs>
          <w:tab w:val="left" w:pos="1647"/>
        </w:tabs>
        <w:spacing w:before="0" w:line="360" w:lineRule="auto"/>
        <w:ind w:right="-28"/>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 DECLARAÇÕES</w:t>
      </w:r>
    </w:p>
    <w:p w14:paraId="5CC59436" w14:textId="51DEB071" w:rsidR="005A71C7" w:rsidRPr="00222E2C" w:rsidRDefault="005A71C7" w:rsidP="00EA56F3">
      <w:pPr>
        <w:pStyle w:val="Ttulo2"/>
        <w:keepNext w:val="0"/>
        <w:keepLines w:val="0"/>
        <w:numPr>
          <w:ilvl w:val="3"/>
          <w:numId w:val="34"/>
        </w:numPr>
        <w:spacing w:before="0" w:line="360" w:lineRule="auto"/>
        <w:ind w:right="-28"/>
        <w:jc w:val="both"/>
        <w:rPr>
          <w:rFonts w:ascii="Times New Roman" w:hAnsi="Times New Roman" w:cs="Times New Roman"/>
          <w:color w:val="auto"/>
          <w:sz w:val="24"/>
          <w:szCs w:val="24"/>
        </w:rPr>
      </w:pPr>
      <w:r w:rsidRPr="00222E2C">
        <w:rPr>
          <w:rFonts w:ascii="Times New Roman" w:hAnsi="Times New Roman" w:cs="Times New Roman"/>
          <w:bCs/>
          <w:color w:val="auto"/>
          <w:sz w:val="24"/>
          <w:szCs w:val="24"/>
          <w:lang w:val="pt-PT"/>
        </w:rPr>
        <w:t xml:space="preserve">Declaração de que não emprega menor de 18 (dezoito) anos em trabalho noturno, perigoso ou insalubre e não emprega menor de 16 (dezesseis) anos, para fins do disposto no inciso </w:t>
      </w:r>
      <w:r w:rsidR="00B350E6" w:rsidRPr="00222E2C">
        <w:rPr>
          <w:rFonts w:ascii="Times New Roman" w:hAnsi="Times New Roman" w:cs="Times New Roman"/>
          <w:bCs/>
          <w:color w:val="auto"/>
          <w:sz w:val="24"/>
          <w:szCs w:val="24"/>
          <w:lang w:val="pt-PT"/>
        </w:rPr>
        <w:t>I</w:t>
      </w:r>
      <w:r w:rsidRPr="00222E2C">
        <w:rPr>
          <w:rFonts w:ascii="Times New Roman" w:hAnsi="Times New Roman" w:cs="Times New Roman"/>
          <w:bCs/>
          <w:color w:val="auto"/>
          <w:sz w:val="24"/>
          <w:szCs w:val="24"/>
          <w:lang w:val="pt-PT"/>
        </w:rPr>
        <w:t xml:space="preserve">V do artigo </w:t>
      </w:r>
      <w:r w:rsidR="00B350E6" w:rsidRPr="00222E2C">
        <w:rPr>
          <w:rFonts w:ascii="Times New Roman" w:hAnsi="Times New Roman" w:cs="Times New Roman"/>
          <w:bCs/>
          <w:color w:val="auto"/>
          <w:sz w:val="24"/>
          <w:szCs w:val="24"/>
          <w:lang w:val="pt-PT"/>
        </w:rPr>
        <w:t>62</w:t>
      </w:r>
      <w:r w:rsidRPr="00222E2C">
        <w:rPr>
          <w:rFonts w:ascii="Times New Roman" w:hAnsi="Times New Roman" w:cs="Times New Roman"/>
          <w:bCs/>
          <w:color w:val="auto"/>
          <w:sz w:val="24"/>
          <w:szCs w:val="24"/>
          <w:lang w:val="pt-PT"/>
        </w:rPr>
        <w:t xml:space="preserve"> da Lei Federal nº </w:t>
      </w:r>
      <w:r w:rsidR="00B350E6" w:rsidRPr="00222E2C">
        <w:rPr>
          <w:rFonts w:ascii="Times New Roman" w:hAnsi="Times New Roman" w:cs="Times New Roman"/>
          <w:bCs/>
          <w:color w:val="auto"/>
          <w:sz w:val="24"/>
          <w:szCs w:val="24"/>
          <w:lang w:val="pt-PT"/>
        </w:rPr>
        <w:t>14.133/2021</w:t>
      </w:r>
      <w:r w:rsidRPr="00222E2C">
        <w:rPr>
          <w:rFonts w:ascii="Times New Roman" w:hAnsi="Times New Roman" w:cs="Times New Roman"/>
          <w:bCs/>
          <w:color w:val="auto"/>
          <w:sz w:val="24"/>
          <w:szCs w:val="24"/>
          <w:lang w:val="pt-PT"/>
        </w:rPr>
        <w:t xml:space="preserve"> e alterações, acrescido pela Lei Federal nº 9.854, de 27 de outubro de 1.999, regulamentado pelo Decreto nº 4.358/2002.</w:t>
      </w:r>
    </w:p>
    <w:p w14:paraId="22D3BCA7" w14:textId="77777777" w:rsidR="005A71C7" w:rsidRPr="00222E2C" w:rsidRDefault="005A71C7" w:rsidP="00EA56F3">
      <w:pPr>
        <w:pStyle w:val="Ttulo1"/>
        <w:spacing w:line="360" w:lineRule="auto"/>
        <w:ind w:left="0"/>
        <w:rPr>
          <w:rFonts w:ascii="Times New Roman" w:hAnsi="Times New Roman" w:cs="Times New Roman"/>
        </w:rPr>
      </w:pPr>
    </w:p>
    <w:p w14:paraId="2FF90EC3" w14:textId="77777777" w:rsidR="005A71C7" w:rsidRPr="00222E2C" w:rsidRDefault="005A71C7" w:rsidP="00EA56F3">
      <w:pPr>
        <w:pStyle w:val="Ttulo1"/>
        <w:numPr>
          <w:ilvl w:val="0"/>
          <w:numId w:val="34"/>
        </w:numPr>
        <w:spacing w:line="360" w:lineRule="auto"/>
        <w:rPr>
          <w:rFonts w:ascii="Times New Roman" w:hAnsi="Times New Roman" w:cs="Times New Roman"/>
          <w:u w:val="single"/>
        </w:rPr>
      </w:pPr>
      <w:r w:rsidRPr="00222E2C">
        <w:rPr>
          <w:rFonts w:ascii="Times New Roman" w:hAnsi="Times New Roman" w:cs="Times New Roman"/>
          <w:u w:val="single"/>
        </w:rPr>
        <w:t xml:space="preserve">DAS CONDIÇÕES DE EXECUÇÃO DO OBJETO </w:t>
      </w:r>
    </w:p>
    <w:p w14:paraId="00B81C3F" w14:textId="138A5DEC" w:rsidR="005A71C7"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 xml:space="preserve">A prestação dos serviços terá prazo máximo de </w:t>
      </w:r>
      <w:r w:rsidR="00C473E0">
        <w:rPr>
          <w:rFonts w:ascii="Times New Roman" w:hAnsi="Times New Roman" w:cs="Times New Roman"/>
          <w:b/>
          <w:bCs/>
          <w:sz w:val="24"/>
          <w:szCs w:val="24"/>
        </w:rPr>
        <w:t>15</w:t>
      </w:r>
      <w:r w:rsidRPr="00222E2C">
        <w:rPr>
          <w:rFonts w:ascii="Times New Roman" w:hAnsi="Times New Roman" w:cs="Times New Roman"/>
          <w:b/>
          <w:bCs/>
          <w:sz w:val="24"/>
          <w:szCs w:val="24"/>
        </w:rPr>
        <w:t xml:space="preserve"> (</w:t>
      </w:r>
      <w:r w:rsidR="00C473E0">
        <w:rPr>
          <w:rFonts w:ascii="Times New Roman" w:hAnsi="Times New Roman" w:cs="Times New Roman"/>
          <w:b/>
          <w:bCs/>
          <w:sz w:val="24"/>
          <w:szCs w:val="24"/>
        </w:rPr>
        <w:t>quinze</w:t>
      </w:r>
      <w:r w:rsidRPr="00222E2C">
        <w:rPr>
          <w:rFonts w:ascii="Times New Roman" w:hAnsi="Times New Roman" w:cs="Times New Roman"/>
          <w:b/>
          <w:bCs/>
          <w:sz w:val="24"/>
          <w:szCs w:val="24"/>
        </w:rPr>
        <w:t xml:space="preserve">) dias </w:t>
      </w:r>
      <w:r w:rsidR="00222E2C">
        <w:rPr>
          <w:rFonts w:ascii="Times New Roman" w:hAnsi="Times New Roman" w:cs="Times New Roman"/>
          <w:b/>
          <w:bCs/>
          <w:sz w:val="24"/>
          <w:szCs w:val="24"/>
        </w:rPr>
        <w:t>corridos</w:t>
      </w:r>
      <w:r w:rsidRPr="00222E2C">
        <w:rPr>
          <w:rFonts w:ascii="Times New Roman" w:hAnsi="Times New Roman" w:cs="Times New Roman"/>
          <w:sz w:val="24"/>
          <w:szCs w:val="24"/>
        </w:rPr>
        <w:t xml:space="preserve">, a contar do recebimento da </w:t>
      </w:r>
      <w:r w:rsidRPr="00222E2C">
        <w:rPr>
          <w:rFonts w:ascii="Times New Roman" w:hAnsi="Times New Roman" w:cs="Times New Roman"/>
          <w:b/>
          <w:bCs/>
          <w:sz w:val="24"/>
          <w:szCs w:val="24"/>
        </w:rPr>
        <w:t>Ordem de Fornecimento</w:t>
      </w:r>
      <w:r w:rsidRPr="00222E2C">
        <w:rPr>
          <w:rFonts w:ascii="Times New Roman" w:hAnsi="Times New Roman" w:cs="Times New Roman"/>
          <w:sz w:val="24"/>
          <w:szCs w:val="24"/>
        </w:rPr>
        <w:t>.</w:t>
      </w:r>
    </w:p>
    <w:p w14:paraId="175CA1CD" w14:textId="1A4231DD" w:rsidR="00640209" w:rsidRPr="00640209" w:rsidRDefault="00640209" w:rsidP="00EA56F3">
      <w:pPr>
        <w:pStyle w:val="PargrafodaLista"/>
        <w:numPr>
          <w:ilvl w:val="1"/>
          <w:numId w:val="34"/>
        </w:numPr>
        <w:spacing w:before="0" w:line="360" w:lineRule="auto"/>
        <w:rPr>
          <w:rFonts w:ascii="Times New Roman" w:hAnsi="Times New Roman" w:cs="Times New Roman"/>
          <w:sz w:val="24"/>
          <w:szCs w:val="24"/>
        </w:rPr>
      </w:pPr>
      <w:r w:rsidRPr="00640209">
        <w:rPr>
          <w:rFonts w:ascii="Times New Roman" w:hAnsi="Times New Roman" w:cs="Times New Roman"/>
          <w:b/>
          <w:bCs/>
          <w:color w:val="000000"/>
          <w:sz w:val="24"/>
          <w:szCs w:val="24"/>
        </w:rPr>
        <w:t> </w:t>
      </w:r>
      <w:r w:rsidRPr="00640209">
        <w:rPr>
          <w:rFonts w:ascii="Times New Roman" w:hAnsi="Times New Roman" w:cs="Times New Roman"/>
          <w:color w:val="000000"/>
          <w:sz w:val="24"/>
          <w:szCs w:val="24"/>
        </w:rPr>
        <w:t>O bem poderá ser rejeitado, no todo ou em parte, quando em desacordo com as especificações constantes no Termo de Referência, devendo ser </w:t>
      </w:r>
      <w:r w:rsidRPr="00640209">
        <w:rPr>
          <w:rFonts w:ascii="Times New Roman" w:hAnsi="Times New Roman" w:cs="Times New Roman"/>
          <w:b/>
          <w:bCs/>
          <w:color w:val="000000"/>
          <w:sz w:val="24"/>
          <w:szCs w:val="24"/>
        </w:rPr>
        <w:t>substituído</w:t>
      </w:r>
      <w:r w:rsidRPr="00640209">
        <w:rPr>
          <w:rFonts w:ascii="Times New Roman" w:hAnsi="Times New Roman" w:cs="Times New Roman"/>
          <w:color w:val="000000"/>
          <w:sz w:val="24"/>
          <w:szCs w:val="24"/>
        </w:rPr>
        <w:t> </w:t>
      </w:r>
      <w:r w:rsidRPr="00640209">
        <w:rPr>
          <w:rFonts w:ascii="Times New Roman" w:hAnsi="Times New Roman" w:cs="Times New Roman"/>
          <w:b/>
          <w:bCs/>
          <w:color w:val="000000"/>
          <w:sz w:val="24"/>
          <w:szCs w:val="24"/>
        </w:rPr>
        <w:t>no prazo de 10 (dez) dias corridos </w:t>
      </w:r>
      <w:r w:rsidRPr="00640209">
        <w:rPr>
          <w:rFonts w:ascii="Times New Roman" w:hAnsi="Times New Roman" w:cs="Times New Roman"/>
          <w:color w:val="000000"/>
          <w:sz w:val="24"/>
          <w:szCs w:val="24"/>
        </w:rPr>
        <w:t xml:space="preserve">às custas do fornecedor, sob pena de aplicação das penalidades </w:t>
      </w:r>
      <w:r w:rsidRPr="00640209">
        <w:rPr>
          <w:rFonts w:ascii="Times New Roman" w:hAnsi="Times New Roman" w:cs="Times New Roman"/>
          <w:sz w:val="24"/>
          <w:szCs w:val="24"/>
        </w:rPr>
        <w:t>previstas neste ato convocatório.</w:t>
      </w:r>
    </w:p>
    <w:p w14:paraId="4C5D3BFD" w14:textId="3DB2FFDB" w:rsidR="00222E2C" w:rsidRPr="00640209" w:rsidRDefault="00222E2C" w:rsidP="00EA56F3">
      <w:pPr>
        <w:pStyle w:val="Default"/>
        <w:numPr>
          <w:ilvl w:val="1"/>
          <w:numId w:val="34"/>
        </w:numPr>
        <w:spacing w:line="360" w:lineRule="auto"/>
        <w:jc w:val="both"/>
        <w:rPr>
          <w:color w:val="auto"/>
        </w:rPr>
      </w:pPr>
      <w:bookmarkStart w:id="1" w:name="_Hlk164174444"/>
      <w:r w:rsidRPr="00640209">
        <w:rPr>
          <w:color w:val="auto"/>
        </w:rPr>
        <w:t xml:space="preserve">A contratada deverá fazer a entrega de todos os itens </w:t>
      </w:r>
      <w:r w:rsidR="00A92C4E" w:rsidRPr="00640209">
        <w:rPr>
          <w:color w:val="auto"/>
        </w:rPr>
        <w:t>no almoxarifado central localizado na Rua</w:t>
      </w:r>
      <w:r w:rsidR="00A92C4E" w:rsidRPr="00640209">
        <w:rPr>
          <w:color w:val="auto"/>
          <w:shd w:val="clear" w:color="auto" w:fill="FFFFFF"/>
        </w:rPr>
        <w:t xml:space="preserve"> Gomes Barbosa, 803 - Centro, Viçosa - MG, 36570-10, das 8hr às 17hr. </w:t>
      </w:r>
      <w:r w:rsidRPr="00640209">
        <w:rPr>
          <w:color w:val="auto"/>
        </w:rPr>
        <w:t xml:space="preserve"> </w:t>
      </w:r>
    </w:p>
    <w:bookmarkEnd w:id="1"/>
    <w:p w14:paraId="41391BA6" w14:textId="51415BCF"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640209">
        <w:rPr>
          <w:rFonts w:ascii="Times New Roman" w:hAnsi="Times New Roman" w:cs="Times New Roman"/>
          <w:sz w:val="24"/>
          <w:szCs w:val="24"/>
        </w:rPr>
        <w:t xml:space="preserve">O prazo de assinatura do contrato </w:t>
      </w:r>
      <w:r w:rsidR="00A54DF0" w:rsidRPr="00640209">
        <w:rPr>
          <w:rFonts w:ascii="Times New Roman" w:hAnsi="Times New Roman" w:cs="Times New Roman"/>
          <w:sz w:val="24"/>
          <w:szCs w:val="24"/>
        </w:rPr>
        <w:t>são</w:t>
      </w:r>
      <w:r w:rsidRPr="00640209">
        <w:rPr>
          <w:rFonts w:ascii="Times New Roman" w:hAnsi="Times New Roman" w:cs="Times New Roman"/>
          <w:sz w:val="24"/>
          <w:szCs w:val="24"/>
        </w:rPr>
        <w:t xml:space="preserve"> de </w:t>
      </w:r>
      <w:r w:rsidR="00C473E0" w:rsidRPr="00640209">
        <w:rPr>
          <w:rFonts w:ascii="Times New Roman" w:hAnsi="Times New Roman" w:cs="Times New Roman"/>
          <w:b/>
          <w:bCs/>
          <w:sz w:val="24"/>
          <w:szCs w:val="24"/>
        </w:rPr>
        <w:t>5</w:t>
      </w:r>
      <w:r w:rsidRPr="00640209">
        <w:rPr>
          <w:rFonts w:ascii="Times New Roman" w:hAnsi="Times New Roman" w:cs="Times New Roman"/>
          <w:b/>
          <w:bCs/>
          <w:sz w:val="24"/>
          <w:szCs w:val="24"/>
        </w:rPr>
        <w:t xml:space="preserve"> (</w:t>
      </w:r>
      <w:r w:rsidR="00C473E0" w:rsidRPr="00640209">
        <w:rPr>
          <w:rFonts w:ascii="Times New Roman" w:hAnsi="Times New Roman" w:cs="Times New Roman"/>
          <w:b/>
          <w:bCs/>
          <w:sz w:val="24"/>
          <w:szCs w:val="24"/>
        </w:rPr>
        <w:t>cinco</w:t>
      </w:r>
      <w:r w:rsidRPr="00222E2C">
        <w:rPr>
          <w:rFonts w:ascii="Times New Roman" w:hAnsi="Times New Roman" w:cs="Times New Roman"/>
          <w:b/>
          <w:bCs/>
          <w:sz w:val="24"/>
          <w:szCs w:val="24"/>
        </w:rPr>
        <w:t>) dias corridos</w:t>
      </w:r>
      <w:r w:rsidRPr="00222E2C">
        <w:rPr>
          <w:rFonts w:ascii="Times New Roman" w:hAnsi="Times New Roman" w:cs="Times New Roman"/>
          <w:sz w:val="24"/>
          <w:szCs w:val="24"/>
        </w:rPr>
        <w:t xml:space="preserve">, contados a partir do recebimento do mesmo pela Contratada. </w:t>
      </w:r>
    </w:p>
    <w:p w14:paraId="46E681E0"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Os pedidos de prorrogação de prazo de entrega somente serão examinados quando formulados até o termo limite de entrega.</w:t>
      </w:r>
    </w:p>
    <w:p w14:paraId="14114EA9"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Se, após o recebimento provisório, constatar-se que os produtos foram entregues em desacordo com a proposta, com defeito, fora de especificação ou incompletos, o fornecedor será notificado por escrito.</w:t>
      </w:r>
    </w:p>
    <w:p w14:paraId="77036C87"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Todas as despesas, inclusive fretes, impostos etc., estão inclusos no preço.</w:t>
      </w:r>
    </w:p>
    <w:p w14:paraId="59676DA7" w14:textId="77777777" w:rsidR="005A71C7" w:rsidRPr="00222E2C" w:rsidRDefault="005A71C7" w:rsidP="00EA56F3">
      <w:pPr>
        <w:pStyle w:val="PargrafodaLista"/>
        <w:numPr>
          <w:ilvl w:val="1"/>
          <w:numId w:val="34"/>
        </w:numPr>
        <w:spacing w:before="0" w:line="360" w:lineRule="auto"/>
        <w:rPr>
          <w:rFonts w:ascii="Times New Roman" w:hAnsi="Times New Roman" w:cs="Times New Roman"/>
          <w:sz w:val="24"/>
          <w:szCs w:val="24"/>
        </w:rPr>
      </w:pPr>
      <w:r w:rsidRPr="00222E2C">
        <w:rPr>
          <w:rFonts w:ascii="Times New Roman" w:hAnsi="Times New Roman" w:cs="Times New Roman"/>
          <w:sz w:val="24"/>
          <w:szCs w:val="24"/>
        </w:rPr>
        <w:t>Os produtos deverão apresentar a qualidade exigida de acordo com Código de Defesa do Consumidor (Lei 8.078 /1990).</w:t>
      </w:r>
    </w:p>
    <w:p w14:paraId="2BEAABB1" w14:textId="77777777" w:rsidR="00ED1632" w:rsidRPr="00222E2C" w:rsidRDefault="00ED1632" w:rsidP="00EA56F3">
      <w:pPr>
        <w:pStyle w:val="Ttulo1"/>
        <w:spacing w:line="360" w:lineRule="auto"/>
        <w:ind w:left="0"/>
        <w:rPr>
          <w:rFonts w:ascii="Times New Roman" w:hAnsi="Times New Roman" w:cs="Times New Roman"/>
          <w:u w:val="single"/>
        </w:rPr>
      </w:pPr>
    </w:p>
    <w:p w14:paraId="6F6717EA" w14:textId="4250AC31" w:rsidR="005A71C7" w:rsidRPr="00222E2C" w:rsidRDefault="005A71C7" w:rsidP="00EA56F3">
      <w:pPr>
        <w:pStyle w:val="Ttulo1"/>
        <w:numPr>
          <w:ilvl w:val="0"/>
          <w:numId w:val="34"/>
        </w:numPr>
        <w:spacing w:line="360" w:lineRule="auto"/>
        <w:rPr>
          <w:rFonts w:ascii="Times New Roman" w:hAnsi="Times New Roman" w:cs="Times New Roman"/>
          <w:u w:val="single"/>
        </w:rPr>
      </w:pPr>
      <w:r w:rsidRPr="00222E2C">
        <w:rPr>
          <w:rFonts w:ascii="Times New Roman" w:hAnsi="Times New Roman" w:cs="Times New Roman"/>
          <w:u w:val="single"/>
        </w:rPr>
        <w:t>ADEQUAÇÃO ORÇAMENTÁRIA</w:t>
      </w:r>
    </w:p>
    <w:p w14:paraId="019F30C8" w14:textId="3649E9FC" w:rsidR="00836FE6" w:rsidRDefault="00B350E6" w:rsidP="00EA56F3">
      <w:pPr>
        <w:pStyle w:val="NormalWeb"/>
        <w:spacing w:before="0" w:after="0" w:line="360" w:lineRule="auto"/>
        <w:rPr>
          <w:rFonts w:ascii="Times New Roman" w:eastAsia="Times New Roman" w:hAnsi="Times New Roman" w:cs="Times New Roman"/>
          <w:color w:val="000000"/>
        </w:rPr>
      </w:pPr>
      <w:r w:rsidRPr="00222E2C">
        <w:rPr>
          <w:rFonts w:ascii="Times New Roman" w:hAnsi="Times New Roman" w:cs="Times New Roman"/>
        </w:rPr>
        <w:t xml:space="preserve">8.1 </w:t>
      </w:r>
      <w:r w:rsidR="005A71C7" w:rsidRPr="00222E2C">
        <w:rPr>
          <w:rFonts w:ascii="Times New Roman" w:hAnsi="Times New Roman" w:cs="Times New Roman"/>
        </w:rPr>
        <w:t>As despesas decorrentes da presente contratação correrão à conta de dotação orçamentária constante do orçamento vigente sob as seguintes rubricas</w:t>
      </w:r>
      <w:bookmarkStart w:id="2" w:name="_Hlk164174844"/>
      <w:r w:rsidR="005A71C7" w:rsidRPr="00222E2C">
        <w:rPr>
          <w:rFonts w:ascii="Times New Roman" w:hAnsi="Times New Roman" w:cs="Times New Roman"/>
        </w:rPr>
        <w:t>:</w:t>
      </w:r>
      <w:r w:rsidRPr="00222E2C">
        <w:rPr>
          <w:rFonts w:ascii="Times New Roman" w:hAnsi="Times New Roman" w:cs="Times New Roman"/>
        </w:rPr>
        <w:t xml:space="preserve"> </w:t>
      </w:r>
      <w:bookmarkEnd w:id="2"/>
      <w:r w:rsidR="00DE17DC">
        <w:rPr>
          <w:b/>
          <w:bCs/>
          <w:color w:val="000000"/>
        </w:rPr>
        <w:t>13.</w:t>
      </w:r>
      <w:r w:rsidR="00204334">
        <w:rPr>
          <w:b/>
          <w:bCs/>
          <w:color w:val="000000"/>
        </w:rPr>
        <w:t>12</w:t>
      </w:r>
      <w:r w:rsidR="00DE17DC">
        <w:rPr>
          <w:b/>
          <w:bCs/>
          <w:color w:val="000000"/>
        </w:rPr>
        <w:t>2.00</w:t>
      </w:r>
      <w:r w:rsidR="00204334">
        <w:rPr>
          <w:b/>
          <w:bCs/>
          <w:color w:val="000000"/>
        </w:rPr>
        <w:t>01</w:t>
      </w:r>
      <w:r w:rsidR="00DE17DC">
        <w:rPr>
          <w:b/>
          <w:bCs/>
          <w:color w:val="000000"/>
        </w:rPr>
        <w:t>.</w:t>
      </w:r>
      <w:r w:rsidR="00863E29">
        <w:rPr>
          <w:b/>
          <w:bCs/>
          <w:color w:val="000000"/>
        </w:rPr>
        <w:t>2.</w:t>
      </w:r>
      <w:r w:rsidR="00204334">
        <w:rPr>
          <w:b/>
          <w:bCs/>
          <w:color w:val="000000"/>
        </w:rPr>
        <w:t>047.449052.</w:t>
      </w:r>
    </w:p>
    <w:p w14:paraId="3E84D846" w14:textId="77777777" w:rsidR="00836FE6" w:rsidRDefault="00836FE6" w:rsidP="00EA56F3">
      <w:pPr>
        <w:pStyle w:val="NormalWeb"/>
        <w:spacing w:before="0" w:after="0" w:line="360" w:lineRule="auto"/>
        <w:rPr>
          <w:rFonts w:ascii="Times New Roman" w:eastAsia="Times New Roman" w:hAnsi="Times New Roman" w:cs="Times New Roman"/>
          <w:color w:val="000000"/>
        </w:rPr>
      </w:pPr>
    </w:p>
    <w:p w14:paraId="5273F6B3" w14:textId="6CD77D59" w:rsidR="005A71C7" w:rsidRPr="00836FE6" w:rsidRDefault="00836FE6" w:rsidP="00EA56F3">
      <w:pPr>
        <w:pStyle w:val="NormalWeb"/>
        <w:spacing w:before="0" w:after="0" w:line="360" w:lineRule="auto"/>
        <w:rPr>
          <w:rFonts w:ascii="Times New Roman" w:hAnsi="Times New Roman" w:cs="Times New Roman"/>
          <w:b/>
          <w:bCs/>
          <w:u w:val="single"/>
        </w:rPr>
      </w:pPr>
      <w:r w:rsidRPr="00836FE6">
        <w:rPr>
          <w:rFonts w:ascii="Times New Roman" w:eastAsia="Times New Roman" w:hAnsi="Times New Roman" w:cs="Times New Roman"/>
          <w:b/>
          <w:bCs/>
          <w:color w:val="000000"/>
          <w:u w:val="single"/>
        </w:rPr>
        <w:t xml:space="preserve">9. </w:t>
      </w:r>
      <w:r w:rsidR="005A71C7" w:rsidRPr="00836FE6">
        <w:rPr>
          <w:rFonts w:ascii="Times New Roman" w:hAnsi="Times New Roman" w:cs="Times New Roman"/>
          <w:b/>
          <w:bCs/>
          <w:u w:val="single"/>
        </w:rPr>
        <w:t>GESTÃO E FISCALIZAÇÃO DA EXECUÇÃO DO FORNECIMENTO OU SERVIÇO</w:t>
      </w:r>
    </w:p>
    <w:p w14:paraId="127BEB11" w14:textId="466734E1" w:rsidR="00B350E6" w:rsidRDefault="00B350E6" w:rsidP="00EA56F3">
      <w:pPr>
        <w:pStyle w:val="Default"/>
        <w:spacing w:line="360" w:lineRule="auto"/>
        <w:rPr>
          <w:rFonts w:asciiTheme="minorHAnsi" w:hAnsiTheme="minorHAnsi" w:cstheme="minorHAnsi"/>
          <w:b/>
          <w:bCs/>
        </w:rPr>
      </w:pPr>
      <w:r w:rsidRPr="00222E2C">
        <w:t xml:space="preserve">9.1 </w:t>
      </w:r>
      <w:r w:rsidR="005A71C7" w:rsidRPr="00222E2C">
        <w:t xml:space="preserve">Nos termos da Portaria nº 20/2024 e </w:t>
      </w:r>
      <w:proofErr w:type="spellStart"/>
      <w:r w:rsidR="005A71C7" w:rsidRPr="00222E2C">
        <w:t>arts</w:t>
      </w:r>
      <w:proofErr w:type="spellEnd"/>
      <w:r w:rsidR="005A71C7" w:rsidRPr="00222E2C">
        <w:t>. 11 e 12 do Decreto Municipal nº 5.983/2023 ficam nomeados</w:t>
      </w:r>
      <w:r w:rsidR="00640209">
        <w:rPr>
          <w:sz w:val="23"/>
          <w:szCs w:val="23"/>
        </w:rPr>
        <w:t>:</w:t>
      </w:r>
    </w:p>
    <w:p w14:paraId="42F84BE7" w14:textId="162FF8BA" w:rsidR="00640209" w:rsidRPr="00222E2C" w:rsidRDefault="00640209" w:rsidP="00EA56F3">
      <w:pPr>
        <w:pStyle w:val="Default"/>
        <w:spacing w:line="360" w:lineRule="auto"/>
        <w:rPr>
          <w:sz w:val="23"/>
          <w:szCs w:val="23"/>
        </w:rPr>
      </w:pPr>
      <w:r>
        <w:rPr>
          <w:noProof/>
          <w:sz w:val="23"/>
          <w:szCs w:val="23"/>
          <w:lang w:eastAsia="pt-BR"/>
        </w:rPr>
        <w:drawing>
          <wp:inline distT="0" distB="0" distL="0" distR="0" wp14:anchorId="5446997B" wp14:editId="1A53A6BA">
            <wp:extent cx="5400675" cy="1752600"/>
            <wp:effectExtent l="0" t="0" r="9525" b="0"/>
            <wp:docPr id="195567227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675" cy="1752600"/>
                    </a:xfrm>
                    <a:prstGeom prst="rect">
                      <a:avLst/>
                    </a:prstGeom>
                    <a:noFill/>
                    <a:ln>
                      <a:noFill/>
                    </a:ln>
                  </pic:spPr>
                </pic:pic>
              </a:graphicData>
            </a:graphic>
          </wp:inline>
        </w:drawing>
      </w:r>
    </w:p>
    <w:p w14:paraId="41F75F3B" w14:textId="1D39E54E" w:rsidR="005A71C7" w:rsidRPr="00222E2C" w:rsidRDefault="005A71C7" w:rsidP="00EA56F3">
      <w:pPr>
        <w:pStyle w:val="PargrafodaLista"/>
        <w:numPr>
          <w:ilvl w:val="1"/>
          <w:numId w:val="46"/>
        </w:numPr>
        <w:suppressAutoHyphens/>
        <w:autoSpaceDE/>
        <w:autoSpaceDN/>
        <w:spacing w:line="360" w:lineRule="auto"/>
        <w:ind w:left="0" w:firstLine="0"/>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As atribuições de gestão serão executadas de forma a atender o disposto nos </w:t>
      </w:r>
      <w:proofErr w:type="spellStart"/>
      <w:r w:rsidRPr="00222E2C">
        <w:rPr>
          <w:rFonts w:ascii="Times New Roman" w:hAnsi="Times New Roman" w:cs="Times New Roman"/>
          <w:color w:val="000000"/>
          <w:sz w:val="24"/>
          <w:szCs w:val="24"/>
        </w:rPr>
        <w:t>arts</w:t>
      </w:r>
      <w:proofErr w:type="spellEnd"/>
      <w:r w:rsidRPr="00222E2C">
        <w:rPr>
          <w:rFonts w:ascii="Times New Roman" w:hAnsi="Times New Roman" w:cs="Times New Roman"/>
          <w:color w:val="000000"/>
          <w:sz w:val="24"/>
          <w:szCs w:val="24"/>
        </w:rPr>
        <w:t>. 11 do Decreto Municipal nº 5.983/2023, que são as que seguem-se:</w:t>
      </w:r>
    </w:p>
    <w:p w14:paraId="4A0D39F8"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Esclarecer prontamente as dúvidas surgidas na execução do objeto contratado; </w:t>
      </w:r>
    </w:p>
    <w:p w14:paraId="7875A945"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Expedir, através de notificações e/ou relatório de vistoria, as ocorrências e fazer as determinações e comunicações necessárias ao contratado para perfeita execução dos serviços; </w:t>
      </w:r>
    </w:p>
    <w:p w14:paraId="54EBB58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Encaminhar os apontamentos, realizados em registro próprio, ao gestor de contratos para que o mesmo tome as providências cabíveis; </w:t>
      </w:r>
    </w:p>
    <w:p w14:paraId="719FC073"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Proceder, conforme cronograma físico-financeiro, as medições dos serviços executados e aprovar a planilha de medição emitida pela contratada ou conforme disposto em contrato; </w:t>
      </w:r>
    </w:p>
    <w:p w14:paraId="18A6F5C3"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Adotar as medidas preventivas de controle dos contratos, inclusive manifestar-se a respeito da suspensão da entrega de bens, a realização de serviços ou a execução de obras; </w:t>
      </w:r>
    </w:p>
    <w:p w14:paraId="582F0897"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Conferir e certificar as faturas relativas às aquisições, serviços ou obras; </w:t>
      </w:r>
    </w:p>
    <w:p w14:paraId="1F695F0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Proceder as avaliações dos serviços executados pela contratada; </w:t>
      </w:r>
    </w:p>
    <w:p w14:paraId="286F3EA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Determinar por todos os meios adequados a observância das normas técnicas e legais, especificações e métodos de execução dos serviços exigíveis para a perfeita execução do objeto; </w:t>
      </w:r>
    </w:p>
    <w:p w14:paraId="4EC42FF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Exigir o uso correto dos equipamentos de proteção individual e coletiva de segurança do trabalho; </w:t>
      </w:r>
    </w:p>
    <w:p w14:paraId="5771DF24"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Determinar a retirada de qualquer empregado subordinado direta ou indiretamente à contratada, inclusive empregados de eventuais subcontratadas, ou as próprias subcontratadas, que, a seu critério, comprometam o bom andamento dos serviços; </w:t>
      </w:r>
    </w:p>
    <w:p w14:paraId="468A46F0"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Receber designação e manter contato com o preposto da contratada, e se for necessário, promover reuniões periódicas ou especiais para a resolução de problemas na entrega dos bens ou na execução dos serviços ou das obras; </w:t>
      </w:r>
    </w:p>
    <w:p w14:paraId="41D03D6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Verificar a correta aplicação dos materiais; </w:t>
      </w:r>
    </w:p>
    <w:p w14:paraId="6CCF840F"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Requerer das empresas testes, exames e ensaios quando necessários, no sentido de promoção de controle de qualidade da execução das obras e serviços ou dos bens a serem adquiridos; </w:t>
      </w:r>
    </w:p>
    <w:p w14:paraId="700A1AC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Realizar, na forma do art. 140 da Lei 14.133, de 2021, o recebimento do objeto contratado, quando for o caso; </w:t>
      </w:r>
    </w:p>
    <w:p w14:paraId="4EB20A5A"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Propor ao gestor de contratos, o início de procedimento administrativo para apuração de responsabilidade; </w:t>
      </w:r>
    </w:p>
    <w:p w14:paraId="1F43F23E"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Dar parecer técnico, quando compatível, nos pedidos de alterações contratuais; </w:t>
      </w:r>
    </w:p>
    <w:p w14:paraId="0CB0FC4F"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Outras atividades compatíveis com a função.</w:t>
      </w:r>
    </w:p>
    <w:p w14:paraId="3C8CCD3E" w14:textId="77777777" w:rsidR="005A71C7" w:rsidRPr="00222E2C" w:rsidRDefault="005A71C7" w:rsidP="00EA56F3">
      <w:pPr>
        <w:numPr>
          <w:ilvl w:val="1"/>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As atribuições de fiscalização serão executadas de forma a atender o disposto nos </w:t>
      </w:r>
      <w:proofErr w:type="spellStart"/>
      <w:r w:rsidRPr="00222E2C">
        <w:rPr>
          <w:rFonts w:ascii="Times New Roman" w:hAnsi="Times New Roman" w:cs="Times New Roman"/>
          <w:color w:val="000000"/>
          <w:sz w:val="24"/>
          <w:szCs w:val="24"/>
        </w:rPr>
        <w:t>arts</w:t>
      </w:r>
      <w:proofErr w:type="spellEnd"/>
      <w:r w:rsidRPr="00222E2C">
        <w:rPr>
          <w:rFonts w:ascii="Times New Roman" w:hAnsi="Times New Roman" w:cs="Times New Roman"/>
          <w:color w:val="000000"/>
          <w:sz w:val="24"/>
          <w:szCs w:val="24"/>
        </w:rPr>
        <w:t>. 11 do Decreto Municipal nº 5.983/2023, que são as que seguem-se:</w:t>
      </w:r>
    </w:p>
    <w:p w14:paraId="00AAAA8E"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Controlar a vigência do contrato e comunicar as Secretarias Municipais responsáveis pela abertura da licitação, com antecedência mínima de 90 (noventa) dias do término, para que tomem providências objetivando eventual prorrogação do prazo ou abertura de novo processo licitatório; </w:t>
      </w:r>
    </w:p>
    <w:p w14:paraId="2E5DB3B2"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os pedidos de reequilíbrio econômico-financeiro do contrato e proceder os devidos encaminhamentos aos setores competentes, nos termos deste Decreto; </w:t>
      </w:r>
    </w:p>
    <w:p w14:paraId="5BC390A6"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os pedidos de aditivo contratual, após comunicado pelo fiscal do contrato e proceder os devidos encaminhamentos; </w:t>
      </w:r>
    </w:p>
    <w:p w14:paraId="7891259A"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Decidir provisoriamente a suspensão da entrega de bens ou a realização de serviços; </w:t>
      </w:r>
    </w:p>
    <w:p w14:paraId="735C7FAD"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os registros realizados pelos fiscais do contrato das ocorrências relacionadas à execução do contrato e as medidas adotadas, e informar à autoridade superior aquelas que ultrapassarem a sua competência; </w:t>
      </w:r>
    </w:p>
    <w:p w14:paraId="3E9AFE1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a manutenção das condições de habilitação do contratado; </w:t>
      </w:r>
    </w:p>
    <w:p w14:paraId="5B11B382"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Analisar a documentação que antecede o pagamento; </w:t>
      </w:r>
    </w:p>
    <w:p w14:paraId="51205A31"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 xml:space="preserve">Acompanhar o prazo para concessão de reajuste de preços, nos termos da data-base fixada no instrumento convocatório e tomar as providências necessárias para que o mesmo seja formalizado mediante termo de apostilamento, quando não coincidir com outro aditivo; </w:t>
      </w:r>
    </w:p>
    <w:p w14:paraId="6130ED14" w14:textId="77777777" w:rsidR="005A71C7" w:rsidRPr="00222E2C" w:rsidRDefault="005A71C7" w:rsidP="00EA56F3">
      <w:pPr>
        <w:numPr>
          <w:ilvl w:val="2"/>
          <w:numId w:val="46"/>
        </w:numPr>
        <w:suppressAutoHyphens/>
        <w:autoSpaceDE/>
        <w:autoSpaceDN/>
        <w:spacing w:line="360" w:lineRule="auto"/>
        <w:ind w:left="0" w:firstLine="0"/>
        <w:jc w:val="both"/>
        <w:rPr>
          <w:rFonts w:ascii="Times New Roman" w:hAnsi="Times New Roman" w:cs="Times New Roman"/>
          <w:color w:val="000000"/>
          <w:sz w:val="24"/>
          <w:szCs w:val="24"/>
        </w:rPr>
      </w:pPr>
      <w:r w:rsidRPr="00222E2C">
        <w:rPr>
          <w:rFonts w:ascii="Times New Roman" w:hAnsi="Times New Roman" w:cs="Times New Roman"/>
          <w:color w:val="000000"/>
          <w:sz w:val="24"/>
          <w:szCs w:val="24"/>
        </w:rPr>
        <w:t>Outras atividades compatíveis com a função.</w:t>
      </w:r>
    </w:p>
    <w:p w14:paraId="2D040BF5" w14:textId="77777777" w:rsidR="005A71C7" w:rsidRPr="00222E2C" w:rsidRDefault="005A71C7" w:rsidP="00EA56F3">
      <w:pPr>
        <w:pStyle w:val="PargrafodaLista"/>
        <w:spacing w:line="360" w:lineRule="auto"/>
        <w:ind w:left="0"/>
        <w:rPr>
          <w:rFonts w:ascii="Times New Roman" w:hAnsi="Times New Roman" w:cs="Times New Roman"/>
          <w:sz w:val="24"/>
          <w:szCs w:val="24"/>
        </w:rPr>
      </w:pPr>
    </w:p>
    <w:p w14:paraId="0F4B7ADE" w14:textId="77777777" w:rsidR="005A71C7" w:rsidRPr="00222E2C" w:rsidRDefault="005A71C7" w:rsidP="00EA56F3">
      <w:pPr>
        <w:pStyle w:val="Ttulo1"/>
        <w:numPr>
          <w:ilvl w:val="0"/>
          <w:numId w:val="46"/>
        </w:numPr>
        <w:spacing w:line="360" w:lineRule="auto"/>
        <w:ind w:left="0" w:firstLine="0"/>
        <w:rPr>
          <w:rFonts w:ascii="Times New Roman" w:hAnsi="Times New Roman" w:cs="Times New Roman"/>
          <w:u w:val="single"/>
        </w:rPr>
      </w:pPr>
      <w:r w:rsidRPr="00222E2C">
        <w:rPr>
          <w:rFonts w:ascii="Times New Roman" w:hAnsi="Times New Roman" w:cs="Times New Roman"/>
          <w:u w:val="single"/>
        </w:rPr>
        <w:t>DAS OBRIGAÇÕES DA CONTRATANTE</w:t>
      </w:r>
    </w:p>
    <w:p w14:paraId="5DB5475A"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bookmarkStart w:id="3" w:name="_Hlk160550188"/>
      <w:r w:rsidRPr="00222E2C">
        <w:rPr>
          <w:rFonts w:ascii="Times New Roman" w:hAnsi="Times New Roman" w:cs="Times New Roman"/>
        </w:rPr>
        <w:t>Exigir o cumprimento de todas as obrigações assumidas pelo contratado, de acordo com o contrato e seus anexos;</w:t>
      </w:r>
    </w:p>
    <w:p w14:paraId="0E7F2416"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Receber o objeto no prazo e condições estabelecidas no Termo de Referência;</w:t>
      </w:r>
    </w:p>
    <w:p w14:paraId="3E98120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Notificar o Contratado, por escrito, sobre vícios, defeitos ou incorreções verificadas no objeto fornecido, para que seja por ele substituído, reparado ou corrigido, no total ou em parte, às suas expensas;</w:t>
      </w:r>
    </w:p>
    <w:p w14:paraId="6AF916B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Acompanhar e fiscalizar a execução do termo de contrato e o cumprimento das obrigações pelo Contratado;</w:t>
      </w:r>
    </w:p>
    <w:p w14:paraId="70E9922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Comunicar a empresa para emissão de Nota Fiscal no que é pertinente à parcela incontroversa da execução do objeto, para efeito de liquidação e pagamento, quando houver controvérsia sobre a execução do objeto, quanto à dimensão, qualidade e quantidade, conforme o art. 143 da Lei nº 14.133, de 2021;</w:t>
      </w:r>
    </w:p>
    <w:p w14:paraId="4B99693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Efetuar o pagamento ao Contratado do valor correspondente ao fornecimento do objeto, no prazo, forma e condições estabelecidos no presente Contrato;</w:t>
      </w:r>
    </w:p>
    <w:p w14:paraId="57673F79"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Aplicar ao Contratado as sanções previstas na lei e neste Contrato;</w:t>
      </w:r>
    </w:p>
    <w:p w14:paraId="2EFAD78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Cientificar o órgão de representação judicial da Advocacia-Geral da União para adoção das medidas cabíveis quando do descumprimento de obrigações pelo Contratado;</w:t>
      </w:r>
    </w:p>
    <w:p w14:paraId="682B3653"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CFF7A6"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A Administração, nos termos do art. 123, parágrafo único, da Lei n.º 14.133, de 2021, e o art. 28, do Decreto n.º 11.246, de 2022 terá o prazo de 30 (trinta) dias, a contar da data do protocolo do requerimento para decidir, admitida a prorrogação motivada, por igual período.</w:t>
      </w:r>
    </w:p>
    <w:p w14:paraId="315C91E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Responder eventuais pedidos de reestabelecimento do equilíbrio econômico- financeiro, revisão de preços ou reajustamento feitos pelo Contratado no prazo máximo de 30 (trinta) dias.</w:t>
      </w:r>
    </w:p>
    <w:p w14:paraId="4756AC7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Notificar os emitentes das garantias quanto ao início de processo administrativo para apuração de descumprimento de cláusulas contratuais.</w:t>
      </w:r>
    </w:p>
    <w:p w14:paraId="6322ADF0"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b/>
        </w:rPr>
      </w:pPr>
      <w:r w:rsidRPr="00222E2C">
        <w:rPr>
          <w:rFonts w:ascii="Times New Roman" w:hAnsi="Times New Roman" w:cs="Times New Roman"/>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bookmarkEnd w:id="3"/>
    </w:p>
    <w:p w14:paraId="4477BB2F" w14:textId="77777777" w:rsidR="005A71C7" w:rsidRPr="00222E2C" w:rsidRDefault="005A71C7" w:rsidP="00EA56F3">
      <w:pPr>
        <w:pStyle w:val="PargrafodaLista"/>
        <w:spacing w:line="360" w:lineRule="auto"/>
        <w:ind w:left="0"/>
        <w:rPr>
          <w:rFonts w:ascii="Times New Roman" w:hAnsi="Times New Roman" w:cs="Times New Roman"/>
          <w:sz w:val="24"/>
          <w:szCs w:val="24"/>
        </w:rPr>
      </w:pPr>
    </w:p>
    <w:p w14:paraId="4054E299" w14:textId="77777777" w:rsidR="005A71C7" w:rsidRPr="00222E2C" w:rsidRDefault="005A71C7" w:rsidP="00EA56F3">
      <w:pPr>
        <w:pStyle w:val="PargrafodaLista"/>
        <w:numPr>
          <w:ilvl w:val="0"/>
          <w:numId w:val="46"/>
        </w:numPr>
        <w:spacing w:before="0" w:line="360" w:lineRule="auto"/>
        <w:ind w:left="0" w:firstLine="0"/>
        <w:rPr>
          <w:rFonts w:ascii="Times New Roman" w:hAnsi="Times New Roman" w:cs="Times New Roman"/>
          <w:b/>
          <w:sz w:val="24"/>
          <w:szCs w:val="24"/>
          <w:u w:val="single"/>
        </w:rPr>
      </w:pPr>
      <w:r w:rsidRPr="00222E2C">
        <w:rPr>
          <w:rFonts w:ascii="Times New Roman" w:hAnsi="Times New Roman" w:cs="Times New Roman"/>
          <w:b/>
          <w:sz w:val="24"/>
          <w:szCs w:val="24"/>
          <w:u w:val="single"/>
        </w:rPr>
        <w:t>OBRIGAÇÕES DA CONTRATADA</w:t>
      </w:r>
    </w:p>
    <w:p w14:paraId="1385F056" w14:textId="43A4185E"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bookmarkStart w:id="4" w:name="_Hlk158040494"/>
      <w:r w:rsidRPr="00222E2C">
        <w:rPr>
          <w:rFonts w:ascii="Times New Roman" w:hAnsi="Times New Roman" w:cs="Times New Roman"/>
        </w:rPr>
        <w:t xml:space="preserve">A contratada deve cumprir todas as obrigações constantes no </w:t>
      </w:r>
      <w:r w:rsidR="00B84210" w:rsidRPr="00222E2C">
        <w:rPr>
          <w:rFonts w:ascii="Times New Roman" w:hAnsi="Times New Roman" w:cs="Times New Roman"/>
        </w:rPr>
        <w:t>Aviso de Dispensa</w:t>
      </w:r>
      <w:r w:rsidRPr="00222E2C">
        <w:rPr>
          <w:rFonts w:ascii="Times New Roman" w:hAnsi="Times New Roman" w:cs="Times New Roman"/>
        </w:rPr>
        <w:t>, seus anexos e sua proposta, assumindo como exclusivamente seus os riscos e as despesas decorrentes da boa e perfeita execução do objeto, observando, ainda, as obrigações a seguir dispostas:</w:t>
      </w:r>
    </w:p>
    <w:p w14:paraId="1461C42C"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pelos vícios e danos decorrentes do objeto, de acordo com os artigos 12, 13 e 17 a 27, do Código de Defesa do Consumidor (Lei nº 8.078, de 1990);</w:t>
      </w:r>
    </w:p>
    <w:p w14:paraId="05AF96EB"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C3D5B10"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Atender às determinações regulares emitidas pelo fiscal ou gestor do contrato ou autoridade superior (art. 137, II, da Lei n.º 14.133, de 2021) e prestar todo esclarecimento ou informação por eles solicitados;</w:t>
      </w:r>
    </w:p>
    <w:p w14:paraId="18DB364D"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BEF85F"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54B2A8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FAB6AF7"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Comunicar ao Fiscal do contrato, no prazo de 24 (vinte e quatro) horas, qualquer ocorrência anormal ou acidente que se verifique no local da execução do objeto contratual.</w:t>
      </w:r>
    </w:p>
    <w:p w14:paraId="0E334B1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14:paraId="60D5790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Manter durante toda a vigência do contrato, em compatibilidade com as obrigações assumidas, todas as condições exigidas para habilitação na licitação;</w:t>
      </w:r>
    </w:p>
    <w:p w14:paraId="7890745A"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8CCA218"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Comprovar a reserva de cargos a que se refere a cláusula acima, no prazo fixado pelo fiscal do contrato, com a indicação dos empregados que preencheram as referidas vagas (art. 116, parágrafo único, da Lei n.º 14.133, de 2021);</w:t>
      </w:r>
    </w:p>
    <w:p w14:paraId="3D73673C"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Guardar sigilo sobre todas as informações obtidas em decorrência do cumprimento do contrato;</w:t>
      </w:r>
    </w:p>
    <w:p w14:paraId="0F4C2D96" w14:textId="09A9F259"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w:t>
      </w:r>
      <w:r w:rsidR="001A6BA1" w:rsidRPr="00222E2C">
        <w:rPr>
          <w:rFonts w:ascii="Times New Roman" w:hAnsi="Times New Roman" w:cs="Times New Roman"/>
        </w:rPr>
        <w:t>algum dos</w:t>
      </w:r>
      <w:r w:rsidRPr="00222E2C">
        <w:rPr>
          <w:rFonts w:ascii="Times New Roman" w:hAnsi="Times New Roman" w:cs="Times New Roman"/>
        </w:rPr>
        <w:t xml:space="preserve"> eventos arrolados no art. 124, II, d, da Lei nº 14.133, de 2021. </w:t>
      </w:r>
    </w:p>
    <w:p w14:paraId="787D7D39"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Cumprir, além dos postulados legais vigentes de âmbito federal, estadual ou municipal, as normas de segurança do contratante;</w:t>
      </w:r>
    </w:p>
    <w:p w14:paraId="0139FA95"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84ED7CF"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14:paraId="73B9E415"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Conduzir os trabalhos com estrita observância às normas da legislação pertinente, cumprindo as determinações dos Poderes Públicos, mantendo sempre limpo o local de execução do objeto e nas melhores condições de segurança, higiene e disciplina. </w:t>
      </w:r>
    </w:p>
    <w:p w14:paraId="3D6FF4B3"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Submeter previamente, por escrito, ao contratante, para análise e aprovação, quaisquer mudanças nos métodos executivos que fujam às especificações do memorial descritivo ou instrumento congênere.</w:t>
      </w:r>
    </w:p>
    <w:p w14:paraId="0B0B4B07"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98ADB4"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Responsabilizar-se pelo transporte dos objetos de seu estabelecimento até o local determinado pelo Município, bem como pelo seu descarregamento e acondicionamento, quando for o caso;</w:t>
      </w:r>
    </w:p>
    <w:p w14:paraId="724CD01E" w14:textId="77777777" w:rsidR="005A71C7" w:rsidRPr="00222E2C" w:rsidRDefault="005A71C7"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Indicar preposto para representá-la durante a execução do termo de contrato.</w:t>
      </w:r>
    </w:p>
    <w:bookmarkEnd w:id="4"/>
    <w:p w14:paraId="2F11EE00" w14:textId="77777777" w:rsidR="000F1113" w:rsidRPr="00222E2C" w:rsidRDefault="000F1113" w:rsidP="00EA56F3">
      <w:pPr>
        <w:pStyle w:val="PargrafodaLista"/>
        <w:spacing w:before="0" w:line="360" w:lineRule="auto"/>
        <w:ind w:left="0" w:right="-27"/>
        <w:rPr>
          <w:rFonts w:ascii="Times New Roman" w:hAnsi="Times New Roman" w:cs="Times New Roman"/>
          <w:b/>
          <w:sz w:val="24"/>
          <w:szCs w:val="24"/>
          <w:u w:val="single"/>
        </w:rPr>
      </w:pPr>
    </w:p>
    <w:p w14:paraId="743DA97F" w14:textId="2916D665"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w:t>
      </w:r>
      <w:r w:rsidR="0047571B" w:rsidRPr="00222E2C">
        <w:rPr>
          <w:rFonts w:ascii="Times New Roman" w:hAnsi="Times New Roman" w:cs="Times New Roman"/>
          <w:b/>
          <w:sz w:val="24"/>
          <w:szCs w:val="24"/>
          <w:u w:val="single"/>
          <w:lang w:val="pt-PT"/>
        </w:rPr>
        <w:t>A</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VIGÊNCIA</w:t>
      </w:r>
    </w:p>
    <w:p w14:paraId="7C9C6372"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prazo de vigência da contratação será de </w:t>
      </w:r>
      <w:r w:rsidRPr="00222E2C">
        <w:rPr>
          <w:rFonts w:ascii="Times New Roman" w:hAnsi="Times New Roman" w:cs="Times New Roman"/>
          <w:b/>
          <w:bCs/>
          <w:sz w:val="24"/>
          <w:szCs w:val="24"/>
          <w:lang w:val="pt-PT"/>
        </w:rPr>
        <w:t xml:space="preserve">12 (doze) meses </w:t>
      </w:r>
      <w:r w:rsidRPr="00222E2C">
        <w:rPr>
          <w:rFonts w:ascii="Times New Roman" w:hAnsi="Times New Roman" w:cs="Times New Roman"/>
          <w:sz w:val="24"/>
          <w:szCs w:val="24"/>
          <w:lang w:val="pt-PT"/>
        </w:rPr>
        <w:t>e poderá</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igual</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período,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desde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comprovado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preço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vantajoso,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conforme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preceitua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84 da</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NLL nº 14.133/2021.</w:t>
      </w:r>
      <w:r w:rsidRPr="00222E2C">
        <w:rPr>
          <w:rFonts w:ascii="Times New Roman" w:hAnsi="Times New Roman" w:cs="Times New Roman"/>
          <w:noProof/>
          <w:sz w:val="24"/>
          <w:szCs w:val="24"/>
          <w:lang w:eastAsia="pt-BR"/>
        </w:rPr>
        <w:t xml:space="preserve"> </w:t>
      </w:r>
    </w:p>
    <w:p w14:paraId="16A0056D"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w:t>
      </w:r>
      <w:r w:rsidRPr="00222E2C">
        <w:rPr>
          <w:rFonts w:ascii="Times New Roman" w:hAnsi="Times New Roman" w:cs="Times New Roman"/>
          <w:b/>
          <w:bCs/>
          <w:sz w:val="24"/>
          <w:szCs w:val="24"/>
          <w:lang w:val="pt-PT"/>
        </w:rPr>
        <w:t>contrato ou instrumento equivalente</w:t>
      </w:r>
      <w:r w:rsidRPr="00222E2C">
        <w:rPr>
          <w:rFonts w:ascii="Times New Roman" w:hAnsi="Times New Roman" w:cs="Times New Roman"/>
          <w:sz w:val="24"/>
          <w:szCs w:val="24"/>
          <w:lang w:val="pt-PT"/>
        </w:rPr>
        <w: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quando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celebrado,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vigerá</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12</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(doze)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meses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consecutivos,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podendo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prorrogado na</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forma</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106 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107,</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Lei</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nº</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14.133/2021.</w:t>
      </w:r>
    </w:p>
    <w:p w14:paraId="13FCE790"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Havendo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prorrogação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tratam</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dois subitens anteriores 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mesmas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serão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realizadas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acordo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comum</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entre as partes,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e</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celebradas por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termo aditivo.</w:t>
      </w:r>
    </w:p>
    <w:p w14:paraId="684C454B"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 xml:space="preserve">O prazo para assinatura do contrato ou instrumento equivalente será de </w:t>
      </w:r>
      <w:r w:rsidRPr="00222E2C">
        <w:rPr>
          <w:rFonts w:ascii="Times New Roman" w:hAnsi="Times New Roman" w:cs="Times New Roman"/>
          <w:b/>
          <w:bCs/>
          <w:sz w:val="24"/>
          <w:szCs w:val="24"/>
          <w:lang w:val="pt-PT"/>
        </w:rPr>
        <w:t>10 (dez) dias corridos</w:t>
      </w:r>
      <w:r w:rsidRPr="00222E2C">
        <w:rPr>
          <w:rFonts w:ascii="Times New Roman" w:hAnsi="Times New Roman" w:cs="Times New Roman"/>
          <w:sz w:val="24"/>
          <w:szCs w:val="24"/>
          <w:lang w:val="pt-PT"/>
        </w:rPr>
        <w:t>, contados a partir do recebimento do instrumento pela Contratada.</w:t>
      </w:r>
    </w:p>
    <w:p w14:paraId="6BE4DB18" w14:textId="77777777" w:rsidR="00222E2C" w:rsidRPr="00222E2C" w:rsidRDefault="00222E2C" w:rsidP="00EA56F3">
      <w:pPr>
        <w:pStyle w:val="PargrafodaLista"/>
        <w:tabs>
          <w:tab w:val="left" w:pos="1710"/>
        </w:tabs>
        <w:spacing w:line="360" w:lineRule="auto"/>
        <w:ind w:left="0" w:right="-27"/>
        <w:rPr>
          <w:rFonts w:ascii="Times New Roman" w:hAnsi="Times New Roman" w:cs="Times New Roman"/>
          <w:b/>
          <w:sz w:val="24"/>
          <w:szCs w:val="24"/>
          <w:u w:val="single"/>
          <w:lang w:val="pt-PT"/>
        </w:rPr>
      </w:pPr>
    </w:p>
    <w:p w14:paraId="37CDBA78" w14:textId="77777777" w:rsidR="005A71C7" w:rsidRPr="00222E2C" w:rsidRDefault="005A71C7" w:rsidP="00EA56F3">
      <w:pPr>
        <w:pStyle w:val="PargrafodaLista"/>
        <w:numPr>
          <w:ilvl w:val="0"/>
          <w:numId w:val="46"/>
        </w:numPr>
        <w:tabs>
          <w:tab w:val="left" w:pos="1710"/>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w:t>
      </w:r>
      <w:r w:rsidRPr="00222E2C">
        <w:rPr>
          <w:rFonts w:ascii="Times New Roman" w:hAnsi="Times New Roman" w:cs="Times New Roman"/>
          <w:b/>
          <w:spacing w:val="-5"/>
          <w:sz w:val="24"/>
          <w:szCs w:val="24"/>
          <w:u w:val="single"/>
          <w:lang w:val="pt-PT"/>
        </w:rPr>
        <w:t xml:space="preserve"> </w:t>
      </w:r>
      <w:r w:rsidRPr="00222E2C">
        <w:rPr>
          <w:rFonts w:ascii="Times New Roman" w:hAnsi="Times New Roman" w:cs="Times New Roman"/>
          <w:b/>
          <w:sz w:val="24"/>
          <w:szCs w:val="24"/>
          <w:u w:val="single"/>
          <w:lang w:val="pt-PT"/>
        </w:rPr>
        <w:t>SUBCONTRATAÇÃO</w:t>
      </w:r>
    </w:p>
    <w:p w14:paraId="6A776BA0" w14:textId="3C23FDFC" w:rsidR="005A71C7" w:rsidRPr="00671C55" w:rsidRDefault="00671C55" w:rsidP="00671C55">
      <w:pPr>
        <w:pStyle w:val="PargrafodaLista"/>
        <w:numPr>
          <w:ilvl w:val="1"/>
          <w:numId w:val="50"/>
        </w:numPr>
        <w:tabs>
          <w:tab w:val="left" w:pos="1647"/>
        </w:tabs>
        <w:spacing w:line="360" w:lineRule="auto"/>
        <w:ind w:right="-27"/>
        <w:rPr>
          <w:rFonts w:ascii="Times New Roman" w:hAnsi="Times New Roman" w:cs="Times New Roman"/>
          <w:b/>
          <w:sz w:val="24"/>
          <w:szCs w:val="24"/>
          <w:u w:val="single"/>
          <w:lang w:val="pt-PT"/>
        </w:rPr>
      </w:pPr>
      <w:r>
        <w:rPr>
          <w:rFonts w:ascii="Times New Roman" w:hAnsi="Times New Roman" w:cs="Times New Roman"/>
          <w:sz w:val="24"/>
          <w:szCs w:val="24"/>
          <w:lang w:val="pt-PT"/>
        </w:rPr>
        <w:t xml:space="preserve"> </w:t>
      </w:r>
      <w:r w:rsidR="005A71C7" w:rsidRPr="00671C55">
        <w:rPr>
          <w:rFonts w:ascii="Times New Roman" w:hAnsi="Times New Roman" w:cs="Times New Roman"/>
          <w:sz w:val="24"/>
          <w:szCs w:val="24"/>
          <w:lang w:val="pt-PT"/>
        </w:rPr>
        <w:t>Não</w:t>
      </w:r>
      <w:r w:rsidR="005A71C7" w:rsidRPr="00671C55">
        <w:rPr>
          <w:rFonts w:ascii="Times New Roman" w:hAnsi="Times New Roman" w:cs="Times New Roman"/>
          <w:spacing w:val="-1"/>
          <w:sz w:val="24"/>
          <w:szCs w:val="24"/>
          <w:lang w:val="pt-PT"/>
        </w:rPr>
        <w:t xml:space="preserve"> </w:t>
      </w:r>
      <w:r w:rsidR="005A71C7" w:rsidRPr="00671C55">
        <w:rPr>
          <w:rFonts w:ascii="Times New Roman" w:hAnsi="Times New Roman" w:cs="Times New Roman"/>
          <w:sz w:val="24"/>
          <w:szCs w:val="24"/>
          <w:lang w:val="pt-PT"/>
        </w:rPr>
        <w:t>será</w:t>
      </w:r>
      <w:r w:rsidR="005A71C7" w:rsidRPr="00671C55">
        <w:rPr>
          <w:rFonts w:ascii="Times New Roman" w:hAnsi="Times New Roman" w:cs="Times New Roman"/>
          <w:spacing w:val="-3"/>
          <w:sz w:val="24"/>
          <w:szCs w:val="24"/>
          <w:lang w:val="pt-PT"/>
        </w:rPr>
        <w:t xml:space="preserve"> </w:t>
      </w:r>
      <w:r w:rsidR="005A71C7" w:rsidRPr="00671C55">
        <w:rPr>
          <w:rFonts w:ascii="Times New Roman" w:hAnsi="Times New Roman" w:cs="Times New Roman"/>
          <w:sz w:val="24"/>
          <w:szCs w:val="24"/>
          <w:lang w:val="pt-PT"/>
        </w:rPr>
        <w:t>permitida</w:t>
      </w:r>
      <w:r w:rsidR="005A71C7" w:rsidRPr="00671C55">
        <w:rPr>
          <w:rFonts w:ascii="Times New Roman" w:hAnsi="Times New Roman" w:cs="Times New Roman"/>
          <w:spacing w:val="-1"/>
          <w:sz w:val="24"/>
          <w:szCs w:val="24"/>
          <w:lang w:val="pt-PT"/>
        </w:rPr>
        <w:t xml:space="preserve"> </w:t>
      </w:r>
      <w:r w:rsidR="005A71C7" w:rsidRPr="00671C55">
        <w:rPr>
          <w:rFonts w:ascii="Times New Roman" w:hAnsi="Times New Roman" w:cs="Times New Roman"/>
          <w:sz w:val="24"/>
          <w:szCs w:val="24"/>
          <w:lang w:val="pt-PT"/>
        </w:rPr>
        <w:t>a</w:t>
      </w:r>
      <w:r w:rsidR="005A71C7" w:rsidRPr="00671C55">
        <w:rPr>
          <w:rFonts w:ascii="Times New Roman" w:hAnsi="Times New Roman" w:cs="Times New Roman"/>
          <w:spacing w:val="-3"/>
          <w:sz w:val="24"/>
          <w:szCs w:val="24"/>
          <w:lang w:val="pt-PT"/>
        </w:rPr>
        <w:t xml:space="preserve"> </w:t>
      </w:r>
      <w:r w:rsidR="005A71C7" w:rsidRPr="00671C55">
        <w:rPr>
          <w:rFonts w:ascii="Times New Roman" w:hAnsi="Times New Roman" w:cs="Times New Roman"/>
          <w:sz w:val="24"/>
          <w:szCs w:val="24"/>
          <w:lang w:val="pt-PT"/>
        </w:rPr>
        <w:t>subcontratação</w:t>
      </w:r>
      <w:r w:rsidR="005A71C7" w:rsidRPr="00671C55">
        <w:rPr>
          <w:rFonts w:ascii="Times New Roman" w:hAnsi="Times New Roman" w:cs="Times New Roman"/>
          <w:spacing w:val="-3"/>
          <w:sz w:val="24"/>
          <w:szCs w:val="24"/>
          <w:lang w:val="pt-PT"/>
        </w:rPr>
        <w:t xml:space="preserve"> </w:t>
      </w:r>
      <w:r w:rsidR="005A71C7" w:rsidRPr="00671C55">
        <w:rPr>
          <w:rFonts w:ascii="Times New Roman" w:hAnsi="Times New Roman" w:cs="Times New Roman"/>
          <w:sz w:val="24"/>
          <w:szCs w:val="24"/>
          <w:lang w:val="pt-PT"/>
        </w:rPr>
        <w:t>do</w:t>
      </w:r>
      <w:r w:rsidR="005A71C7" w:rsidRPr="00671C55">
        <w:rPr>
          <w:rFonts w:ascii="Times New Roman" w:hAnsi="Times New Roman" w:cs="Times New Roman"/>
          <w:spacing w:val="-1"/>
          <w:sz w:val="24"/>
          <w:szCs w:val="24"/>
          <w:lang w:val="pt-PT"/>
        </w:rPr>
        <w:t xml:space="preserve"> </w:t>
      </w:r>
      <w:r w:rsidR="005A71C7" w:rsidRPr="00671C55">
        <w:rPr>
          <w:rFonts w:ascii="Times New Roman" w:hAnsi="Times New Roman" w:cs="Times New Roman"/>
          <w:sz w:val="24"/>
          <w:szCs w:val="24"/>
          <w:lang w:val="pt-PT"/>
        </w:rPr>
        <w:t>objeto.</w:t>
      </w:r>
    </w:p>
    <w:p w14:paraId="0268D7C2" w14:textId="77777777" w:rsidR="005A71C7" w:rsidRPr="00222E2C" w:rsidRDefault="005A71C7" w:rsidP="00EA56F3">
      <w:pPr>
        <w:pStyle w:val="PargrafodaLista"/>
        <w:tabs>
          <w:tab w:val="left" w:pos="1647"/>
        </w:tabs>
        <w:spacing w:line="360" w:lineRule="auto"/>
        <w:ind w:left="0" w:right="-27"/>
        <w:rPr>
          <w:rFonts w:ascii="Times New Roman" w:hAnsi="Times New Roman" w:cs="Times New Roman"/>
          <w:b/>
          <w:sz w:val="24"/>
          <w:szCs w:val="24"/>
          <w:u w:val="single"/>
          <w:lang w:val="pt-PT"/>
        </w:rPr>
      </w:pPr>
    </w:p>
    <w:p w14:paraId="1A8BF84C" w14:textId="77777777" w:rsidR="00B84210" w:rsidRPr="00222E2C" w:rsidRDefault="00B84210" w:rsidP="00EA56F3">
      <w:pPr>
        <w:pStyle w:val="PargrafodaLista"/>
        <w:numPr>
          <w:ilvl w:val="0"/>
          <w:numId w:val="46"/>
        </w:numPr>
        <w:tabs>
          <w:tab w:val="left" w:pos="1710"/>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INFRAÇÕES</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E</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SANÇÕES</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ADMINISTRATIVAS</w:t>
      </w:r>
    </w:p>
    <w:p w14:paraId="06C13130" w14:textId="075CBEF4" w:rsidR="00B84210" w:rsidRPr="00222E2C" w:rsidRDefault="00B84210" w:rsidP="00EA56F3">
      <w:pPr>
        <w:pStyle w:val="Nivel2"/>
        <w:numPr>
          <w:ilvl w:val="1"/>
          <w:numId w:val="48"/>
        </w:numPr>
        <w:spacing w:before="0" w:after="0" w:line="360" w:lineRule="auto"/>
        <w:ind w:left="0" w:firstLine="0"/>
        <w:rPr>
          <w:rFonts w:ascii="Times New Roman" w:eastAsiaTheme="minorEastAsia" w:hAnsi="Times New Roman" w:cs="Times New Roman"/>
          <w:sz w:val="24"/>
          <w:szCs w:val="24"/>
        </w:rPr>
      </w:pPr>
      <w:r w:rsidRPr="00222E2C">
        <w:rPr>
          <w:rFonts w:ascii="Times New Roman" w:hAnsi="Times New Roman" w:cs="Times New Roman"/>
          <w:sz w:val="24"/>
          <w:szCs w:val="24"/>
        </w:rPr>
        <w:t xml:space="preserve">Comete infração administrativa, nos termos da lei, o licitante que, com dolo ou culpa: </w:t>
      </w:r>
    </w:p>
    <w:p w14:paraId="3C88AD0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5" w:name="_Ref160702559"/>
      <w:r w:rsidRPr="00222E2C">
        <w:rPr>
          <w:rFonts w:ascii="Times New Roman" w:hAnsi="Times New Roman" w:cs="Times New Roman"/>
          <w:sz w:val="24"/>
          <w:szCs w:val="24"/>
        </w:rPr>
        <w:t>deixar de entregar a documentação exigida para o certame ou não entregar qualquer documento que tenha sido solicitado pelo Pregoeiro durante o certame;</w:t>
      </w:r>
      <w:bookmarkEnd w:id="5"/>
    </w:p>
    <w:p w14:paraId="62635816"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6" w:name="_Ref160702561"/>
      <w:r w:rsidRPr="00222E2C">
        <w:rPr>
          <w:rFonts w:ascii="Times New Roman" w:hAnsi="Times New Roman" w:cs="Times New Roman"/>
          <w:sz w:val="24"/>
          <w:szCs w:val="24"/>
        </w:rPr>
        <w:t>Salvo em decorrência de fato superveniente devidamente justificado, não mantiver a proposta em especial quando:</w:t>
      </w:r>
      <w:bookmarkEnd w:id="6"/>
    </w:p>
    <w:p w14:paraId="18371CB6"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não enviar a proposta adequada ao último lance ofertado ou após a negociação; </w:t>
      </w:r>
    </w:p>
    <w:p w14:paraId="155527FE"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recusar-se a enviar o detalhamento da proposta quando exigível; </w:t>
      </w:r>
    </w:p>
    <w:p w14:paraId="7EEC05C0"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pedir para ser desclassificado quando encerrada a etapa competitiva;</w:t>
      </w:r>
    </w:p>
    <w:p w14:paraId="3FA585B8"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deixar de apresentar amostra;</w:t>
      </w:r>
    </w:p>
    <w:p w14:paraId="4C07BE22" w14:textId="40FC0401"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apresentar proposta ou amostra em desacordo com as especificações do Aviso de Dispensa. </w:t>
      </w:r>
    </w:p>
    <w:p w14:paraId="6015F378"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7" w:name="_Ref160702564"/>
      <w:r w:rsidRPr="00222E2C">
        <w:rPr>
          <w:rFonts w:ascii="Times New Roman" w:hAnsi="Times New Roman" w:cs="Times New Roman"/>
          <w:sz w:val="24"/>
          <w:szCs w:val="24"/>
        </w:rPr>
        <w:t>não celebrar o contrato ou não entregar a documentação exigida para a contratação, quando convocado dentro do prazo de validade de sua proposta;</w:t>
      </w:r>
      <w:bookmarkEnd w:id="7"/>
    </w:p>
    <w:p w14:paraId="452A299F" w14:textId="77777777" w:rsidR="00B84210" w:rsidRPr="00222E2C" w:rsidRDefault="00B84210" w:rsidP="00EA56F3">
      <w:pPr>
        <w:pStyle w:val="Nivel3"/>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7D8B893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8" w:name="_Ref160702569"/>
      <w:r w:rsidRPr="00222E2C">
        <w:rPr>
          <w:rFonts w:ascii="Times New Roman" w:hAnsi="Times New Roman" w:cs="Times New Roman"/>
          <w:sz w:val="24"/>
          <w:szCs w:val="24"/>
        </w:rPr>
        <w:t>apresentar declaração ou documentação falsa exigida para o certame ou prestar declaração falsa durante a licitação;</w:t>
      </w:r>
      <w:bookmarkEnd w:id="8"/>
    </w:p>
    <w:p w14:paraId="6D1C9FC8"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9" w:name="_Ref160702570"/>
      <w:r w:rsidRPr="00222E2C">
        <w:rPr>
          <w:rFonts w:ascii="Times New Roman" w:hAnsi="Times New Roman" w:cs="Times New Roman"/>
          <w:sz w:val="24"/>
          <w:szCs w:val="24"/>
        </w:rPr>
        <w:t>fraudar a licitação;</w:t>
      </w:r>
      <w:bookmarkEnd w:id="9"/>
    </w:p>
    <w:p w14:paraId="7E2AA587"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0" w:name="_Ref160702572"/>
      <w:r w:rsidRPr="00222E2C">
        <w:rPr>
          <w:rFonts w:ascii="Times New Roman" w:hAnsi="Times New Roman" w:cs="Times New Roman"/>
          <w:sz w:val="24"/>
          <w:szCs w:val="24"/>
        </w:rPr>
        <w:t>comportar-se de modo inidôneo ou cometer fraude de qualquer natureza, em especial quando:</w:t>
      </w:r>
      <w:bookmarkEnd w:id="10"/>
    </w:p>
    <w:p w14:paraId="451D1F35"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agir em conluio ou em desconformidade com a lei; </w:t>
      </w:r>
    </w:p>
    <w:p w14:paraId="09431524"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induzir deliberadamente a erro no julgamento; </w:t>
      </w:r>
    </w:p>
    <w:p w14:paraId="6D8EB43B" w14:textId="77777777" w:rsidR="00B84210" w:rsidRPr="00222E2C" w:rsidRDefault="00B84210" w:rsidP="00EA56F3">
      <w:pPr>
        <w:pStyle w:val="Nivel4"/>
        <w:numPr>
          <w:ilvl w:val="3"/>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apresentar amostra falsificada ou deteriorada. </w:t>
      </w:r>
    </w:p>
    <w:p w14:paraId="16A5377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1" w:name="_Ref160702697"/>
      <w:r w:rsidRPr="00222E2C">
        <w:rPr>
          <w:rFonts w:ascii="Times New Roman" w:hAnsi="Times New Roman" w:cs="Times New Roman"/>
          <w:sz w:val="24"/>
          <w:szCs w:val="24"/>
        </w:rPr>
        <w:t>praticar atos ilícitos com vistas a frustrar os objetivos da licitação;</w:t>
      </w:r>
      <w:bookmarkEnd w:id="11"/>
    </w:p>
    <w:p w14:paraId="5B4CB534"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bookmarkStart w:id="12" w:name="_Ref160702698"/>
      <w:r w:rsidRPr="00222E2C">
        <w:rPr>
          <w:rFonts w:ascii="Times New Roman" w:hAnsi="Times New Roman" w:cs="Times New Roman"/>
          <w:sz w:val="24"/>
          <w:szCs w:val="24"/>
        </w:rPr>
        <w:t>praticar ato lesivo previsto no art. 5º da Lei n.º 12.846, de 2013.</w:t>
      </w:r>
      <w:bookmarkEnd w:id="12"/>
    </w:p>
    <w:p w14:paraId="28D06CD9"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5EEC9C5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advertência; </w:t>
      </w:r>
    </w:p>
    <w:p w14:paraId="3635C750"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multa;</w:t>
      </w:r>
    </w:p>
    <w:p w14:paraId="482C1384"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impedimento de licitar e contratar; e</w:t>
      </w:r>
    </w:p>
    <w:p w14:paraId="5DF5856B"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2F0C4B3D"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Na aplicação das sanções serão considerados:</w:t>
      </w:r>
    </w:p>
    <w:p w14:paraId="05AF362F"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natureza e a gravidade da infração cometida;</w:t>
      </w:r>
    </w:p>
    <w:p w14:paraId="2DBE6671"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peculiaridades do caso concreto;</w:t>
      </w:r>
    </w:p>
    <w:p w14:paraId="7C6CCDD2"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circunstâncias agravantes ou atenuantes;</w:t>
      </w:r>
    </w:p>
    <w:p w14:paraId="7520EA25"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os danos que dela provierem para a Administração Pública;</w:t>
      </w:r>
    </w:p>
    <w:p w14:paraId="0AC38D33" w14:textId="77777777"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implantação ou o aperfeiçoamento de programa de integridade, conforme normas e orientações dos órgãos de controle.</w:t>
      </w:r>
    </w:p>
    <w:p w14:paraId="0B0C8578" w14:textId="7B774462"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multa será recolhida em percentual de </w:t>
      </w:r>
      <w:r w:rsidR="003057D2">
        <w:rPr>
          <w:rFonts w:ascii="Times New Roman" w:hAnsi="Times New Roman" w:cs="Times New Roman"/>
          <w:sz w:val="24"/>
          <w:szCs w:val="24"/>
        </w:rPr>
        <w:t>15</w:t>
      </w:r>
      <w:r w:rsidRPr="00222E2C">
        <w:rPr>
          <w:rFonts w:ascii="Times New Roman" w:hAnsi="Times New Roman" w:cs="Times New Roman"/>
          <w:sz w:val="24"/>
          <w:szCs w:val="24"/>
        </w:rPr>
        <w:t>% incidente sobre o valor do contrato licitado, recolhida no prazo máximo de 15 (quinze</w:t>
      </w:r>
      <w:r w:rsidRPr="00222E2C">
        <w:rPr>
          <w:rFonts w:ascii="Times New Roman" w:hAnsi="Times New Roman" w:cs="Times New Roman"/>
          <w:color w:val="000000" w:themeColor="text1"/>
          <w:sz w:val="24"/>
          <w:szCs w:val="24"/>
        </w:rPr>
        <w:t xml:space="preserve">) dias </w:t>
      </w:r>
      <w:r w:rsidRPr="00222E2C">
        <w:rPr>
          <w:rFonts w:ascii="Times New Roman" w:hAnsi="Times New Roman" w:cs="Times New Roman"/>
          <w:sz w:val="24"/>
          <w:szCs w:val="24"/>
        </w:rPr>
        <w:t xml:space="preserve">úteis, a contar da comunicação oficial, observado o </w:t>
      </w:r>
      <w:r w:rsidRPr="00222E2C">
        <w:rPr>
          <w:rFonts w:ascii="Times New Roman" w:hAnsi="Times New Roman" w:cs="Times New Roman"/>
          <w:color w:val="000000" w:themeColor="text1"/>
          <w:sz w:val="24"/>
          <w:szCs w:val="24"/>
        </w:rPr>
        <w:t>disposto</w:t>
      </w:r>
      <w:r w:rsidRPr="00222E2C">
        <w:rPr>
          <w:rFonts w:ascii="Times New Roman" w:eastAsia="Calibri" w:hAnsi="Times New Roman" w:cs="Times New Roman"/>
          <w:color w:val="000000" w:themeColor="text1"/>
          <w:sz w:val="24"/>
          <w:szCs w:val="24"/>
          <w:lang w:eastAsia="en-US"/>
        </w:rPr>
        <w:t xml:space="preserve"> no art. 156, §1º, da Lei nº 14.133, de 2021</w:t>
      </w:r>
      <w:r w:rsidRPr="00222E2C">
        <w:rPr>
          <w:rFonts w:ascii="Times New Roman" w:hAnsi="Times New Roman" w:cs="Times New Roman"/>
          <w:sz w:val="24"/>
          <w:szCs w:val="24"/>
        </w:rPr>
        <w:t xml:space="preserve">. </w:t>
      </w:r>
    </w:p>
    <w:p w14:paraId="7A68F8F3" w14:textId="0DB838BB"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Para as infrações previstas nos itens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_Ref160702559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14.2.01</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_Ref160702561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14.2.02</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_Ref160702564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14.2.03</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a multa será de 15% do valor do contrato licitado.</w:t>
      </w:r>
    </w:p>
    <w:p w14:paraId="28237080" w14:textId="30A5037C" w:rsidR="00B84210" w:rsidRPr="00222E2C" w:rsidRDefault="00B84210" w:rsidP="00EA56F3">
      <w:pPr>
        <w:pStyle w:val="Nivel3"/>
        <w:numPr>
          <w:ilvl w:val="2"/>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color w:val="000000" w:themeColor="text1"/>
          <w:sz w:val="24"/>
          <w:szCs w:val="24"/>
        </w:rPr>
        <w:t xml:space="preserve">Para as infrações previstas nos </w:t>
      </w:r>
      <w:r w:rsidR="001A77FB" w:rsidRPr="00222E2C">
        <w:rPr>
          <w:rFonts w:ascii="Times New Roman" w:hAnsi="Times New Roman" w:cs="Times New Roman"/>
          <w:color w:val="000000" w:themeColor="text1"/>
          <w:sz w:val="24"/>
          <w:szCs w:val="24"/>
        </w:rPr>
        <w:t>itens 14.2.04</w:t>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_Ref160702570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14.2.05</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_Ref160702572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14.2.06</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_Ref160702697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14.2.07</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w:t>
      </w:r>
      <w:r w:rsidRPr="00222E2C">
        <w:rPr>
          <w:rFonts w:ascii="Times New Roman" w:hAnsi="Times New Roman" w:cs="Times New Roman"/>
          <w:color w:val="000000" w:themeColor="text1"/>
          <w:sz w:val="24"/>
          <w:szCs w:val="24"/>
        </w:rPr>
        <w:fldChar w:fldCharType="begin"/>
      </w:r>
      <w:r w:rsidRPr="00222E2C">
        <w:rPr>
          <w:rFonts w:ascii="Times New Roman" w:hAnsi="Times New Roman" w:cs="Times New Roman"/>
          <w:color w:val="000000" w:themeColor="text1"/>
          <w:sz w:val="24"/>
          <w:szCs w:val="24"/>
        </w:rPr>
        <w:instrText xml:space="preserve"> REF _Ref160702698 \r \h  \* MERGEFORMAT </w:instrText>
      </w:r>
      <w:r w:rsidRPr="00222E2C">
        <w:rPr>
          <w:rFonts w:ascii="Times New Roman" w:hAnsi="Times New Roman" w:cs="Times New Roman"/>
          <w:color w:val="000000" w:themeColor="text1"/>
          <w:sz w:val="24"/>
          <w:szCs w:val="24"/>
        </w:rPr>
      </w:r>
      <w:r w:rsidRPr="00222E2C">
        <w:rPr>
          <w:rFonts w:ascii="Times New Roman" w:hAnsi="Times New Roman" w:cs="Times New Roman"/>
          <w:color w:val="000000" w:themeColor="text1"/>
          <w:sz w:val="24"/>
          <w:szCs w:val="24"/>
        </w:rPr>
        <w:fldChar w:fldCharType="separate"/>
      </w:r>
      <w:r w:rsidR="00526CA9">
        <w:rPr>
          <w:rFonts w:ascii="Times New Roman" w:hAnsi="Times New Roman" w:cs="Times New Roman"/>
          <w:color w:val="000000" w:themeColor="text1"/>
          <w:sz w:val="24"/>
          <w:szCs w:val="24"/>
        </w:rPr>
        <w:t>14.2.08</w:t>
      </w:r>
      <w:r w:rsidRPr="00222E2C">
        <w:rPr>
          <w:rFonts w:ascii="Times New Roman" w:hAnsi="Times New Roman" w:cs="Times New Roman"/>
          <w:color w:val="000000" w:themeColor="text1"/>
          <w:sz w:val="24"/>
          <w:szCs w:val="24"/>
        </w:rPr>
        <w:fldChar w:fldCharType="end"/>
      </w:r>
      <w:r w:rsidRPr="00222E2C">
        <w:rPr>
          <w:rFonts w:ascii="Times New Roman" w:hAnsi="Times New Roman" w:cs="Times New Roman"/>
          <w:color w:val="000000" w:themeColor="text1"/>
          <w:sz w:val="24"/>
          <w:szCs w:val="24"/>
        </w:rPr>
        <w:t xml:space="preserve"> a multa será de 15% do valor do contrato licitado</w:t>
      </w:r>
      <w:r w:rsidRPr="00222E2C">
        <w:rPr>
          <w:rFonts w:ascii="Times New Roman" w:hAnsi="Times New Roman" w:cs="Times New Roman"/>
          <w:sz w:val="24"/>
          <w:szCs w:val="24"/>
        </w:rPr>
        <w:t>.</w:t>
      </w:r>
    </w:p>
    <w:p w14:paraId="729F9977"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6FCF688F"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Na aplicação da sanção de multa será facultada a defesa do interessado no prazo de 15 (quinze) dias úteis, contado da data de sua intimação.</w:t>
      </w:r>
    </w:p>
    <w:p w14:paraId="02EB1962" w14:textId="15DD66AD"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_Ref160702559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14.2.01</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_Ref160702561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14.2.02</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397994" w14:textId="52F9D549"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14.2.04</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_Ref160702570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14.2.05</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_Ref160702572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14.2.06</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_Ref160702697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14.2.07</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_Ref160702698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14.2.08</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bem como pelas infrações administrativas previstas nos itens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_Ref160702559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14.2.01</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_Ref160702561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14.2.02</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07F9E65B" w14:textId="7DE21D11"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w:t>
      </w:r>
      <w:r w:rsidR="0004459E">
        <w:rPr>
          <w:rFonts w:ascii="Times New Roman" w:hAnsi="Times New Roman" w:cs="Times New Roman"/>
          <w:sz w:val="24"/>
          <w:szCs w:val="24"/>
        </w:rPr>
        <w:t>ITEM</w:t>
      </w:r>
      <w:r w:rsidRPr="00222E2C">
        <w:rPr>
          <w:rFonts w:ascii="Times New Roman" w:hAnsi="Times New Roman" w:cs="Times New Roman"/>
          <w:sz w:val="24"/>
          <w:szCs w:val="24"/>
        </w:rPr>
        <w:t xml:space="preserve"> </w:t>
      </w:r>
      <w:r w:rsidRPr="00222E2C">
        <w:rPr>
          <w:rFonts w:ascii="Times New Roman" w:hAnsi="Times New Roman" w:cs="Times New Roman"/>
          <w:sz w:val="24"/>
          <w:szCs w:val="24"/>
        </w:rPr>
        <w:fldChar w:fldCharType="begin"/>
      </w:r>
      <w:r w:rsidRPr="00222E2C">
        <w:rPr>
          <w:rFonts w:ascii="Times New Roman" w:hAnsi="Times New Roman" w:cs="Times New Roman"/>
          <w:sz w:val="24"/>
          <w:szCs w:val="24"/>
        </w:rPr>
        <w:instrText xml:space="preserve"> REF _Ref160702564 \r \h  \* MERGEFORMAT </w:instrText>
      </w:r>
      <w:r w:rsidRPr="00222E2C">
        <w:rPr>
          <w:rFonts w:ascii="Times New Roman" w:hAnsi="Times New Roman" w:cs="Times New Roman"/>
          <w:sz w:val="24"/>
          <w:szCs w:val="24"/>
        </w:rPr>
      </w:r>
      <w:r w:rsidRPr="00222E2C">
        <w:rPr>
          <w:rFonts w:ascii="Times New Roman" w:hAnsi="Times New Roman" w:cs="Times New Roman"/>
          <w:sz w:val="24"/>
          <w:szCs w:val="24"/>
        </w:rPr>
        <w:fldChar w:fldCharType="separate"/>
      </w:r>
      <w:r w:rsidR="00526CA9">
        <w:rPr>
          <w:rFonts w:ascii="Times New Roman" w:hAnsi="Times New Roman" w:cs="Times New Roman"/>
          <w:sz w:val="24"/>
          <w:szCs w:val="24"/>
        </w:rPr>
        <w:t>14.2.03</w:t>
      </w:r>
      <w:r w:rsidRPr="00222E2C">
        <w:rPr>
          <w:rFonts w:ascii="Times New Roman" w:hAnsi="Times New Roman" w:cs="Times New Roman"/>
          <w:sz w:val="24"/>
          <w:szCs w:val="24"/>
        </w:rPr>
        <w:fldChar w:fldCharType="end"/>
      </w:r>
      <w:r w:rsidRPr="00222E2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1906F565"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B00F058"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2E1132D7"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64D837E5" w14:textId="77777777"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5E54B92" w14:textId="6D7E421D" w:rsidR="00B84210" w:rsidRPr="00222E2C" w:rsidRDefault="00B84210" w:rsidP="00EA56F3">
      <w:pPr>
        <w:pStyle w:val="Nivel2"/>
        <w:numPr>
          <w:ilvl w:val="1"/>
          <w:numId w:val="46"/>
        </w:numPr>
        <w:spacing w:before="0" w:after="0" w:line="360" w:lineRule="auto"/>
        <w:ind w:left="0" w:firstLine="0"/>
        <w:rPr>
          <w:rFonts w:ascii="Times New Roman" w:hAnsi="Times New Roman" w:cs="Times New Roman"/>
          <w:sz w:val="24"/>
          <w:szCs w:val="24"/>
        </w:rPr>
      </w:pPr>
      <w:r w:rsidRPr="00222E2C">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73744434" w14:textId="77777777" w:rsidR="00B84210" w:rsidRPr="00222E2C" w:rsidRDefault="00B84210" w:rsidP="00EA56F3">
      <w:pPr>
        <w:pStyle w:val="Ttulo1"/>
        <w:spacing w:line="360" w:lineRule="auto"/>
        <w:ind w:left="0"/>
        <w:rPr>
          <w:rFonts w:ascii="Times New Roman" w:hAnsi="Times New Roman" w:cs="Times New Roman"/>
          <w:u w:val="single"/>
        </w:rPr>
      </w:pPr>
    </w:p>
    <w:p w14:paraId="3E94CCD0" w14:textId="0F8EC6FB" w:rsidR="000F1113" w:rsidRPr="00222E2C" w:rsidRDefault="000F1113" w:rsidP="00EA56F3">
      <w:pPr>
        <w:pStyle w:val="Ttulo1"/>
        <w:numPr>
          <w:ilvl w:val="0"/>
          <w:numId w:val="46"/>
        </w:numPr>
        <w:spacing w:line="360" w:lineRule="auto"/>
        <w:ind w:left="0" w:firstLine="0"/>
        <w:rPr>
          <w:rFonts w:ascii="Times New Roman" w:hAnsi="Times New Roman" w:cs="Times New Roman"/>
          <w:u w:val="single"/>
        </w:rPr>
      </w:pPr>
      <w:r w:rsidRPr="00222E2C">
        <w:rPr>
          <w:rFonts w:ascii="Times New Roman" w:hAnsi="Times New Roman" w:cs="Times New Roman"/>
          <w:u w:val="single"/>
        </w:rPr>
        <w:t>DAS CONDIÇÕES DE PAGAMENTO</w:t>
      </w:r>
    </w:p>
    <w:p w14:paraId="6D8214BC"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Os pagamentos serão feitos após apresentação das CND Conjunta Federal e FGTS, por crédito em conta bancária, no prazo de 30 (trinta) dias, por meio de ordem bancária, contados a partir do fornecimento, devidamente executado, discriminado nas respectivas ordens de serviços, mediante apresentação, aceitação e atesto do responsável pelo recebimento do objeto na Nota Fiscal.</w:t>
      </w:r>
    </w:p>
    <w:p w14:paraId="326273F2"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Para a execução do pagamento de que trata o item anterior, a </w:t>
      </w:r>
      <w:r w:rsidRPr="00222E2C">
        <w:rPr>
          <w:rFonts w:ascii="Times New Roman" w:hAnsi="Times New Roman" w:cs="Times New Roman"/>
          <w:b/>
        </w:rPr>
        <w:t xml:space="preserve">CONTRATADA </w:t>
      </w:r>
      <w:r w:rsidRPr="00222E2C">
        <w:rPr>
          <w:rFonts w:ascii="Times New Roman" w:hAnsi="Times New Roman" w:cs="Times New Roman"/>
        </w:rPr>
        <w:t>deverá fazer constar na correspondente nota fiscal emitida, sem rasura, em letra bem legível em nome do Município de Viçosa, Minas Gerais, CNPJ nº 18.132.449/0001-79, o número do empenho, o número de sua conta bancária, o nome do Banco e a respectiva Agência em que deverá ser creditado o valor devido pela remuneração apurada.</w:t>
      </w:r>
    </w:p>
    <w:p w14:paraId="0606EA4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 nota fiscal correspondente deverá ser entregue pela licitante vencedora diretamente ao representante da </w:t>
      </w:r>
      <w:r w:rsidRPr="00222E2C">
        <w:rPr>
          <w:rFonts w:ascii="Times New Roman" w:hAnsi="Times New Roman" w:cs="Times New Roman"/>
          <w:b/>
        </w:rPr>
        <w:t>CONTRATANTE</w:t>
      </w:r>
      <w:r w:rsidRPr="00222E2C">
        <w:rPr>
          <w:rFonts w:ascii="Times New Roman" w:hAnsi="Times New Roman" w:cs="Times New Roman"/>
        </w:rPr>
        <w:t xml:space="preserve">, na Secretaria requisitante, que somente atestará a entrega das mercadorias e liberará a referida nota fiscal para pagamento quando cumpridas pela </w:t>
      </w:r>
      <w:r w:rsidRPr="00222E2C">
        <w:rPr>
          <w:rFonts w:ascii="Times New Roman" w:hAnsi="Times New Roman" w:cs="Times New Roman"/>
          <w:b/>
        </w:rPr>
        <w:t xml:space="preserve">CONTRATADA </w:t>
      </w:r>
      <w:r w:rsidRPr="00222E2C">
        <w:rPr>
          <w:rFonts w:ascii="Times New Roman" w:hAnsi="Times New Roman" w:cs="Times New Roman"/>
        </w:rPr>
        <w:t>todas as condições pactuadas.</w:t>
      </w:r>
    </w:p>
    <w:p w14:paraId="52574837"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erro na nota fiscal ou circunstância que impeça a liquidação da despesa, aquela será devolvida à </w:t>
      </w:r>
      <w:r w:rsidRPr="00222E2C">
        <w:rPr>
          <w:rFonts w:ascii="Times New Roman" w:hAnsi="Times New Roman" w:cs="Times New Roman"/>
          <w:b/>
        </w:rPr>
        <w:t xml:space="preserve">CONTRATADA </w:t>
      </w:r>
      <w:r w:rsidRPr="00222E2C">
        <w:rPr>
          <w:rFonts w:ascii="Times New Roman" w:hAnsi="Times New Roman" w:cs="Times New Roman"/>
        </w:rPr>
        <w:t xml:space="preserve">pelo representante da </w:t>
      </w:r>
      <w:r w:rsidRPr="00222E2C">
        <w:rPr>
          <w:rFonts w:ascii="Times New Roman" w:hAnsi="Times New Roman" w:cs="Times New Roman"/>
          <w:b/>
        </w:rPr>
        <w:t>CONTRATANTE</w:t>
      </w:r>
      <w:r w:rsidRPr="00222E2C">
        <w:rPr>
          <w:rFonts w:ascii="Times New Roman" w:hAnsi="Times New Roman" w:cs="Times New Roman"/>
        </w:rPr>
        <w:t xml:space="preserve"> e o pagamento ficará pendente até que aquela providencie as medidas saneadoras. Nesta hipótese, o prazo para pagamento iniciar-se-á após a regularização da situação ou reapresentação do documento fiscal, não acarretando qualquer ônus para a </w:t>
      </w:r>
      <w:r w:rsidRPr="00222E2C">
        <w:rPr>
          <w:rFonts w:ascii="Times New Roman" w:hAnsi="Times New Roman" w:cs="Times New Roman"/>
          <w:b/>
        </w:rPr>
        <w:t>CONTRATANTE</w:t>
      </w:r>
      <w:r w:rsidRPr="00222E2C">
        <w:rPr>
          <w:rFonts w:ascii="Times New Roman" w:hAnsi="Times New Roman" w:cs="Times New Roman"/>
        </w:rPr>
        <w:t>.</w:t>
      </w:r>
    </w:p>
    <w:p w14:paraId="797A4151"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Considera-se ocorrido o recebimento da nota fiscal ou fatura quando o órgão </w:t>
      </w:r>
      <w:r w:rsidRPr="00222E2C">
        <w:rPr>
          <w:rFonts w:ascii="Times New Roman" w:hAnsi="Times New Roman" w:cs="Times New Roman"/>
          <w:b/>
        </w:rPr>
        <w:t>CONTRATANTE</w:t>
      </w:r>
      <w:r w:rsidRPr="00222E2C">
        <w:rPr>
          <w:rFonts w:ascii="Times New Roman" w:hAnsi="Times New Roman" w:cs="Times New Roman"/>
        </w:rPr>
        <w:t xml:space="preserve"> atestar a execução do objeto do contrato.</w:t>
      </w:r>
    </w:p>
    <w:p w14:paraId="6228AA5F"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D1CF8B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Constatando-se, junto ao SICAF, a situação de irregularidade do fornecedor contratado, deverão ser tomadas as providências previstas no do art. 31 da Instrução Normativa nº 3, de 26 de abril de 2018, do Ministério do Planejamento, Desenvolvimento e Gestão.</w:t>
      </w:r>
    </w:p>
    <w:p w14:paraId="6B7E8E7F"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222E2C">
        <w:rPr>
          <w:rFonts w:ascii="Times New Roman" w:hAnsi="Times New Roman" w:cs="Times New Roman"/>
          <w:b/>
        </w:rPr>
        <w:t xml:space="preserve">CONTRATADA </w:t>
      </w:r>
      <w:r w:rsidRPr="00222E2C">
        <w:rPr>
          <w:rFonts w:ascii="Times New Roman" w:hAnsi="Times New Roman" w:cs="Times New Roman"/>
        </w:rPr>
        <w:t xml:space="preserve">providencie as medidas saneadoras. Nesta hipótese, o prazo para pagamento iniciar-se-á após a comprovação da regularização da situação, não acarretando qualquer ônus para a </w:t>
      </w:r>
      <w:r w:rsidRPr="00222E2C">
        <w:rPr>
          <w:rFonts w:ascii="Times New Roman" w:hAnsi="Times New Roman" w:cs="Times New Roman"/>
          <w:b/>
        </w:rPr>
        <w:t>CONTRATANTE</w:t>
      </w:r>
      <w:r w:rsidRPr="00222E2C">
        <w:rPr>
          <w:rFonts w:ascii="Times New Roman" w:hAnsi="Times New Roman" w:cs="Times New Roman"/>
        </w:rPr>
        <w:t>.</w:t>
      </w:r>
    </w:p>
    <w:p w14:paraId="712D8E4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Será considerada data do pagamento o dia em que constar como emitida a ordem bancária para pagamento.</w:t>
      </w:r>
    </w:p>
    <w:p w14:paraId="7BB91D06" w14:textId="6C3A5E41"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Antes de cada pagamento à </w:t>
      </w:r>
      <w:r w:rsidRPr="00222E2C">
        <w:rPr>
          <w:rFonts w:ascii="Times New Roman" w:hAnsi="Times New Roman" w:cs="Times New Roman"/>
          <w:b/>
        </w:rPr>
        <w:t>CONTRATADA,</w:t>
      </w:r>
      <w:r w:rsidRPr="00222E2C">
        <w:rPr>
          <w:rFonts w:ascii="Times New Roman" w:hAnsi="Times New Roman" w:cs="Times New Roman"/>
        </w:rPr>
        <w:t xml:space="preserve"> será realizada consulta ao SICAF para verificar manutenção das condições de habilitação exigidas no </w:t>
      </w:r>
      <w:r w:rsidR="00B84210" w:rsidRPr="00222E2C">
        <w:rPr>
          <w:rFonts w:ascii="Times New Roman" w:hAnsi="Times New Roman" w:cs="Times New Roman"/>
        </w:rPr>
        <w:t>Aviso de Dispensa</w:t>
      </w:r>
      <w:r w:rsidRPr="00222E2C">
        <w:rPr>
          <w:rFonts w:ascii="Times New Roman" w:hAnsi="Times New Roman" w:cs="Times New Roman"/>
        </w:rPr>
        <w:t>.</w:t>
      </w:r>
    </w:p>
    <w:p w14:paraId="079B758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Constatando-se, junto ao SICAF, a situação de irregularidade da </w:t>
      </w:r>
      <w:r w:rsidRPr="00222E2C">
        <w:rPr>
          <w:rFonts w:ascii="Times New Roman" w:hAnsi="Times New Roman" w:cs="Times New Roman"/>
          <w:b/>
        </w:rPr>
        <w:t>CONTRATADA,</w:t>
      </w:r>
      <w:r w:rsidRPr="00222E2C">
        <w:rPr>
          <w:rFonts w:ascii="Times New Roman" w:hAnsi="Times New Roman" w:cs="Times New Roman"/>
        </w:rPr>
        <w:t xml:space="preserve"> será providenciada sua notificação, por escrito, para que, no prazo de 5 (cinco) dias úteis, regularize sua situação ou, no mesmo prazo, apresente sua defesa. O prazo poderá ser prorrogado uma vez, por igual período, a critério da </w:t>
      </w:r>
      <w:r w:rsidRPr="00222E2C">
        <w:rPr>
          <w:rFonts w:ascii="Times New Roman" w:hAnsi="Times New Roman" w:cs="Times New Roman"/>
          <w:b/>
        </w:rPr>
        <w:t>CONTRATANTE</w:t>
      </w:r>
      <w:r w:rsidRPr="00222E2C">
        <w:rPr>
          <w:rFonts w:ascii="Times New Roman" w:hAnsi="Times New Roman" w:cs="Times New Roman"/>
        </w:rPr>
        <w:t>.</w:t>
      </w:r>
    </w:p>
    <w:p w14:paraId="71F889BE"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6C925B9"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Não havendo regularização ou sendo a defesa considerada improcedente, a </w:t>
      </w:r>
      <w:r w:rsidRPr="00222E2C">
        <w:rPr>
          <w:rFonts w:ascii="Times New Roman" w:hAnsi="Times New Roman" w:cs="Times New Roman"/>
          <w:b/>
        </w:rPr>
        <w:t>CONTRATANTE</w:t>
      </w:r>
      <w:r w:rsidRPr="00222E2C">
        <w:rPr>
          <w:rFonts w:ascii="Times New Roman" w:hAnsi="Times New Roman" w:cs="Times New Roman"/>
        </w:rPr>
        <w:t xml:space="preserve"> deverá comunicar aos órgãos responsáveis pela fiscalização da regularidade fiscal quanto à inadimplência da </w:t>
      </w:r>
      <w:r w:rsidRPr="00222E2C">
        <w:rPr>
          <w:rFonts w:ascii="Times New Roman" w:hAnsi="Times New Roman" w:cs="Times New Roman"/>
          <w:b/>
        </w:rPr>
        <w:t>CONTRATADA,</w:t>
      </w:r>
      <w:r w:rsidRPr="00222E2C">
        <w:rPr>
          <w:rFonts w:ascii="Times New Roman" w:hAnsi="Times New Roman" w:cs="Times New Roman"/>
        </w:rPr>
        <w:t xml:space="preserve"> bem como quanto à existência de pagamento a ser efetuado, para que sejam acionados os meios pertinentes e necessários para garantir o recebimento de seus créditos.</w:t>
      </w:r>
    </w:p>
    <w:p w14:paraId="4DB9130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Persistindo a irregularidade, a </w:t>
      </w:r>
      <w:r w:rsidRPr="00222E2C">
        <w:rPr>
          <w:rFonts w:ascii="Times New Roman" w:hAnsi="Times New Roman" w:cs="Times New Roman"/>
          <w:b/>
        </w:rPr>
        <w:t>CONTRATANTE</w:t>
      </w:r>
      <w:r w:rsidRPr="00222E2C">
        <w:rPr>
          <w:rFonts w:ascii="Times New Roman" w:hAnsi="Times New Roman" w:cs="Times New Roman"/>
        </w:rPr>
        <w:t xml:space="preserve"> deverá adotar as medidas necessárias à rescisão contratual nos autos do processo administrativo correspondente, assegurada à </w:t>
      </w:r>
      <w:r w:rsidRPr="00222E2C">
        <w:rPr>
          <w:rFonts w:ascii="Times New Roman" w:hAnsi="Times New Roman" w:cs="Times New Roman"/>
          <w:b/>
        </w:rPr>
        <w:t xml:space="preserve">CONTRATADA </w:t>
      </w:r>
      <w:r w:rsidRPr="00222E2C">
        <w:rPr>
          <w:rFonts w:ascii="Times New Roman" w:hAnsi="Times New Roman" w:cs="Times New Roman"/>
        </w:rPr>
        <w:t>a ampla defesa.</w:t>
      </w:r>
    </w:p>
    <w:p w14:paraId="501BF82A"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Havendo a efetiva execução do objeto, os pagamentos serão realizados normalmente, até que se decida pela rescisão do contrato, caso a </w:t>
      </w:r>
      <w:r w:rsidRPr="00222E2C">
        <w:rPr>
          <w:rFonts w:ascii="Times New Roman" w:hAnsi="Times New Roman" w:cs="Times New Roman"/>
          <w:b/>
        </w:rPr>
        <w:t xml:space="preserve">CONTRATADA </w:t>
      </w:r>
      <w:r w:rsidRPr="00222E2C">
        <w:rPr>
          <w:rFonts w:ascii="Times New Roman" w:hAnsi="Times New Roman" w:cs="Times New Roman"/>
        </w:rPr>
        <w:t>não regularize sua situação junto ao SICAF.</w:t>
      </w:r>
    </w:p>
    <w:p w14:paraId="5C0C506D"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Será rescindido o contrato em execução com a </w:t>
      </w:r>
      <w:r w:rsidRPr="00222E2C">
        <w:rPr>
          <w:rFonts w:ascii="Times New Roman" w:hAnsi="Times New Roman" w:cs="Times New Roman"/>
          <w:b/>
        </w:rPr>
        <w:t xml:space="preserve">CONTRATADA </w:t>
      </w:r>
      <w:r w:rsidRPr="00222E2C">
        <w:rPr>
          <w:rFonts w:ascii="Times New Roman" w:hAnsi="Times New Roman" w:cs="Times New Roman"/>
        </w:rPr>
        <w:t xml:space="preserve">inadimplente no SICAF, salvo por motivo de economicidade, segurança nacional ou outro de interesse público de alta relevância, devidamente justificado, em qualquer caso, pela máxima autoridade da </w:t>
      </w:r>
      <w:r w:rsidRPr="00222E2C">
        <w:rPr>
          <w:rFonts w:ascii="Times New Roman" w:hAnsi="Times New Roman" w:cs="Times New Roman"/>
          <w:b/>
        </w:rPr>
        <w:t>CONTRATANTE</w:t>
      </w:r>
      <w:r w:rsidRPr="00222E2C">
        <w:rPr>
          <w:rFonts w:ascii="Times New Roman" w:hAnsi="Times New Roman" w:cs="Times New Roman"/>
        </w:rPr>
        <w:t>.</w:t>
      </w:r>
    </w:p>
    <w:p w14:paraId="5F765863"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Quando do pagamento, será efetuada a retenção tributária prevista na legislação aplicável.</w:t>
      </w:r>
    </w:p>
    <w:p w14:paraId="5A29B24B"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A </w:t>
      </w:r>
      <w:r w:rsidRPr="00222E2C">
        <w:rPr>
          <w:rFonts w:ascii="Times New Roman" w:hAnsi="Times New Roman" w:cs="Times New Roman"/>
          <w:b/>
        </w:rPr>
        <w:t xml:space="preserve">CONTRATADA </w:t>
      </w:r>
      <w:r w:rsidRPr="00222E2C">
        <w:rPr>
          <w:rFonts w:ascii="Times New Roman" w:hAnsi="Times New Roman" w:cs="Times New Roman"/>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A9C968" w14:textId="77777777" w:rsidR="000F1113" w:rsidRPr="00222E2C" w:rsidRDefault="000F1113" w:rsidP="00EA56F3">
      <w:pPr>
        <w:pStyle w:val="Corpodetexto"/>
        <w:numPr>
          <w:ilvl w:val="1"/>
          <w:numId w:val="46"/>
        </w:numPr>
        <w:spacing w:before="0" w:line="360" w:lineRule="auto"/>
        <w:ind w:left="0" w:right="-27" w:firstLine="0"/>
        <w:rPr>
          <w:rFonts w:ascii="Times New Roman" w:hAnsi="Times New Roman" w:cs="Times New Roman"/>
        </w:rPr>
      </w:pPr>
      <w:r w:rsidRPr="00222E2C">
        <w:rPr>
          <w:rFonts w:ascii="Times New Roman" w:hAnsi="Times New Roman" w:cs="Times New Roman"/>
        </w:rPr>
        <w:t xml:space="preserve">Nos casos de eventuais atrasos de pagamento, desde que a </w:t>
      </w:r>
      <w:r w:rsidRPr="00222E2C">
        <w:rPr>
          <w:rFonts w:ascii="Times New Roman" w:hAnsi="Times New Roman" w:cs="Times New Roman"/>
          <w:b/>
        </w:rPr>
        <w:t xml:space="preserve">CONTRATADA </w:t>
      </w:r>
      <w:r w:rsidRPr="00222E2C">
        <w:rPr>
          <w:rFonts w:ascii="Times New Roman" w:hAnsi="Times New Roman" w:cs="Times New Roman"/>
        </w:rPr>
        <w:t xml:space="preserve">não tenha concorrido de alguma forma para tanto, fica convencionado que a taxa de compensação financeira devida pela </w:t>
      </w:r>
      <w:r w:rsidRPr="00222E2C">
        <w:rPr>
          <w:rFonts w:ascii="Times New Roman" w:hAnsi="Times New Roman" w:cs="Times New Roman"/>
          <w:b/>
        </w:rPr>
        <w:t>CONTRATANTE</w:t>
      </w:r>
      <w:r w:rsidRPr="00222E2C">
        <w:rPr>
          <w:rFonts w:ascii="Times New Roman" w:hAnsi="Times New Roman" w:cs="Times New Roman"/>
        </w:rPr>
        <w:t>, entre a data do vencimento e o efetivo adimplemento da parcela, é calculada mediante a aplicação da seguinte fórmula:</w:t>
      </w:r>
    </w:p>
    <w:p w14:paraId="68A04C4F" w14:textId="77777777" w:rsidR="000F1113" w:rsidRPr="00222E2C" w:rsidRDefault="000F1113" w:rsidP="00EA56F3">
      <w:pPr>
        <w:suppressAutoHyphens/>
        <w:autoSpaceDE/>
        <w:autoSpaceDN/>
        <w:jc w:val="both"/>
        <w:rPr>
          <w:rFonts w:ascii="Times New Roman" w:hAnsi="Times New Roman" w:cs="Times New Roman"/>
          <w:b/>
          <w:bCs/>
          <w:sz w:val="24"/>
          <w:szCs w:val="24"/>
          <w:u w:val="single"/>
        </w:rPr>
      </w:pPr>
      <w:r w:rsidRPr="00222E2C">
        <w:rPr>
          <w:rFonts w:ascii="Times New Roman" w:hAnsi="Times New Roman" w:cs="Times New Roman"/>
          <w:b/>
          <w:bCs/>
          <w:sz w:val="24"/>
          <w:szCs w:val="24"/>
        </w:rPr>
        <w:t xml:space="preserve">I = (TX) I = </w:t>
      </w:r>
      <w:r w:rsidRPr="00222E2C">
        <w:rPr>
          <w:rFonts w:ascii="Times New Roman" w:hAnsi="Times New Roman" w:cs="Times New Roman"/>
          <w:b/>
          <w:bCs/>
          <w:sz w:val="24"/>
          <w:szCs w:val="24"/>
          <w:u w:val="single"/>
        </w:rPr>
        <w:t>(6/100)</w:t>
      </w:r>
    </w:p>
    <w:p w14:paraId="689C4F02" w14:textId="77777777" w:rsidR="000F1113" w:rsidRPr="00222E2C" w:rsidRDefault="000F1113" w:rsidP="00EA56F3">
      <w:pPr>
        <w:suppressAutoHyphens/>
        <w:autoSpaceDE/>
        <w:autoSpaceDN/>
        <w:jc w:val="both"/>
        <w:rPr>
          <w:rFonts w:ascii="Times New Roman" w:hAnsi="Times New Roman" w:cs="Times New Roman"/>
          <w:b/>
          <w:bCs/>
          <w:sz w:val="24"/>
          <w:szCs w:val="24"/>
        </w:rPr>
      </w:pPr>
      <w:r w:rsidRPr="00222E2C">
        <w:rPr>
          <w:rFonts w:ascii="Times New Roman" w:hAnsi="Times New Roman" w:cs="Times New Roman"/>
          <w:b/>
          <w:bCs/>
          <w:sz w:val="24"/>
          <w:szCs w:val="24"/>
        </w:rPr>
        <w:t xml:space="preserve">365 </w:t>
      </w:r>
    </w:p>
    <w:p w14:paraId="4F8FF789" w14:textId="77777777" w:rsidR="000F1113" w:rsidRPr="00222E2C" w:rsidRDefault="000F1113" w:rsidP="00EA56F3">
      <w:pPr>
        <w:pStyle w:val="Corpodetexto"/>
        <w:spacing w:before="0" w:line="360" w:lineRule="auto"/>
        <w:ind w:left="0" w:right="-27"/>
        <w:rPr>
          <w:rFonts w:ascii="Times New Roman" w:hAnsi="Times New Roman" w:cs="Times New Roman"/>
        </w:rPr>
      </w:pPr>
    </w:p>
    <w:p w14:paraId="61182D9E"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EM = l x N x VP, sendo:</w:t>
      </w:r>
    </w:p>
    <w:p w14:paraId="779AE0FC"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EM = Encargos moratórios;</w:t>
      </w:r>
    </w:p>
    <w:p w14:paraId="0BB6148B"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 xml:space="preserve">N = Número de dias entre a data prevista para o pagamento e a do efetivo pagamento; </w:t>
      </w:r>
    </w:p>
    <w:p w14:paraId="633EC8AC"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VP = Valor da parcela a ser paga.</w:t>
      </w:r>
    </w:p>
    <w:p w14:paraId="7AA566D1"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I = índice de compensação financeira = 0,00016438, assim apurado;</w:t>
      </w:r>
    </w:p>
    <w:p w14:paraId="36665531" w14:textId="77777777" w:rsidR="000F1113" w:rsidRPr="00222E2C" w:rsidRDefault="000F1113" w:rsidP="00EA56F3">
      <w:pPr>
        <w:pStyle w:val="Corpodetexto"/>
        <w:spacing w:before="0" w:line="360" w:lineRule="auto"/>
        <w:ind w:left="0" w:right="-28"/>
        <w:rPr>
          <w:rFonts w:ascii="Times New Roman" w:hAnsi="Times New Roman" w:cs="Times New Roman"/>
          <w:b/>
        </w:rPr>
      </w:pPr>
      <w:r w:rsidRPr="00222E2C">
        <w:rPr>
          <w:rFonts w:ascii="Times New Roman" w:hAnsi="Times New Roman" w:cs="Times New Roman"/>
          <w:b/>
        </w:rPr>
        <w:t>TX = Percentual da taxa anual = 6%</w:t>
      </w:r>
    </w:p>
    <w:p w14:paraId="22F2DC77" w14:textId="77777777" w:rsidR="000F1113" w:rsidRPr="00222E2C"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23804F48" w14:textId="77777777" w:rsidR="000F1113" w:rsidRPr="00222E2C" w:rsidRDefault="000F1113" w:rsidP="00EA56F3">
      <w:pPr>
        <w:pStyle w:val="PargrafodaLista"/>
        <w:numPr>
          <w:ilvl w:val="0"/>
          <w:numId w:val="46"/>
        </w:numPr>
        <w:spacing w:before="0" w:line="360" w:lineRule="auto"/>
        <w:ind w:left="0" w:right="-27" w:firstLine="0"/>
        <w:rPr>
          <w:rFonts w:ascii="Times New Roman" w:hAnsi="Times New Roman" w:cs="Times New Roman"/>
          <w:b/>
          <w:sz w:val="24"/>
          <w:szCs w:val="24"/>
          <w:u w:val="single"/>
        </w:rPr>
      </w:pPr>
      <w:r w:rsidRPr="00222E2C">
        <w:rPr>
          <w:rFonts w:ascii="Times New Roman" w:hAnsi="Times New Roman" w:cs="Times New Roman"/>
          <w:b/>
          <w:sz w:val="24"/>
          <w:szCs w:val="24"/>
          <w:u w:val="single"/>
        </w:rPr>
        <w:t>DO REAJUSTE</w:t>
      </w:r>
    </w:p>
    <w:p w14:paraId="0C6E4265" w14:textId="053B002A"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bookmarkStart w:id="13" w:name="_Hlk160695116"/>
      <w:r w:rsidRPr="00222E2C">
        <w:rPr>
          <w:rFonts w:ascii="Times New Roman" w:hAnsi="Times New Roman" w:cs="Times New Roman"/>
          <w:color w:val="000000" w:themeColor="text1"/>
          <w:sz w:val="24"/>
          <w:szCs w:val="24"/>
        </w:rPr>
        <w:t xml:space="preserve">Além das disposições deste </w:t>
      </w:r>
      <w:r w:rsidR="00B84210" w:rsidRPr="00222E2C">
        <w:rPr>
          <w:rFonts w:ascii="Times New Roman" w:hAnsi="Times New Roman" w:cs="Times New Roman"/>
          <w:color w:val="000000" w:themeColor="text1"/>
          <w:sz w:val="24"/>
          <w:szCs w:val="24"/>
        </w:rPr>
        <w:t>Aviso de Dispensa</w:t>
      </w:r>
      <w:r w:rsidRPr="00222E2C">
        <w:rPr>
          <w:rFonts w:ascii="Times New Roman" w:hAnsi="Times New Roman" w:cs="Times New Roman"/>
          <w:color w:val="000000" w:themeColor="text1"/>
          <w:sz w:val="24"/>
          <w:szCs w:val="24"/>
        </w:rPr>
        <w:t>, para fins de reajuste e revisão, deverão ser aplicadas, no que couber, as regras dos artigos 135 e seguintes do Decreto Municipal nº 5.983/2023.</w:t>
      </w:r>
    </w:p>
    <w:p w14:paraId="7CF5C9DF"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Os preços inicialmente contratados são fixos e irreajustáveis no prazo de um ano contado da data do orçamento estimado.</w:t>
      </w:r>
    </w:p>
    <w:p w14:paraId="7C4E5E27" w14:textId="15B47110"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Após o interregno de um ano, e independentemente de pedido da CONTRATADA, os preços iniciais serão reajustados, mediante a aplicação, pelo contratante, do índice </w:t>
      </w:r>
      <w:r w:rsidR="00572ACA">
        <w:rPr>
          <w:rFonts w:ascii="Times New Roman" w:hAnsi="Times New Roman" w:cs="Times New Roman"/>
          <w:color w:val="000000" w:themeColor="text1"/>
          <w:sz w:val="24"/>
          <w:szCs w:val="24"/>
        </w:rPr>
        <w:t>IPCA,</w:t>
      </w:r>
      <w:r w:rsidRPr="00222E2C">
        <w:rPr>
          <w:rFonts w:ascii="Times New Roman" w:hAnsi="Times New Roman" w:cs="Times New Roman"/>
          <w:color w:val="000000" w:themeColor="text1"/>
          <w:sz w:val="24"/>
          <w:szCs w:val="24"/>
        </w:rPr>
        <w:t xml:space="preserve"> exclusivamente para as obrigações iniciadas e concluídas após a ocorrência da anualidade. </w:t>
      </w:r>
    </w:p>
    <w:p w14:paraId="657EFEF8"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Nos reajustes subsequentes ao primeiro, o interregno mínimo de um ano será contado a partir dos efeitos financeiros do último reajuste.</w:t>
      </w:r>
    </w:p>
    <w:p w14:paraId="54085339"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No caso de atraso ou não divulgação do(s) índice(s) de reajustamento, o contratante pagará à CONTRATADA a importância calculada pela última variação conhecida, liquidando a diferença correspondente tão logo seja(m) divulgado(s) o(s) índice(s) definitivo(s). </w:t>
      </w:r>
    </w:p>
    <w:p w14:paraId="5E6D9775"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Fica a CONTRATADA obrigado a apresentar planilha de custos referente ao reajustamento de preços do valor remanescente, sempre que este ocorrer.</w:t>
      </w:r>
    </w:p>
    <w:p w14:paraId="2D5856F8"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Nas aferições finais, o(s) índice(s) utilizado(s) para reajuste será(</w:t>
      </w:r>
      <w:proofErr w:type="spellStart"/>
      <w:r w:rsidRPr="00222E2C">
        <w:rPr>
          <w:rFonts w:ascii="Times New Roman" w:hAnsi="Times New Roman" w:cs="Times New Roman"/>
          <w:color w:val="auto"/>
          <w:sz w:val="24"/>
          <w:szCs w:val="24"/>
        </w:rPr>
        <w:t>ão</w:t>
      </w:r>
      <w:proofErr w:type="spellEnd"/>
      <w:r w:rsidRPr="00222E2C">
        <w:rPr>
          <w:rFonts w:ascii="Times New Roman" w:hAnsi="Times New Roman" w:cs="Times New Roman"/>
          <w:color w:val="auto"/>
          <w:sz w:val="24"/>
          <w:szCs w:val="24"/>
        </w:rPr>
        <w:t>), obrigatoriamente, o(s) definitivo(s).</w:t>
      </w:r>
    </w:p>
    <w:p w14:paraId="310D3E6A"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Caso o(s) índice(s) estabelecido(s) para reajustamento venha(m) a ser extinto(s) ou de qualquer forma não possa(m) mais ser utilizado(s), será(</w:t>
      </w:r>
      <w:proofErr w:type="spellStart"/>
      <w:r w:rsidRPr="00222E2C">
        <w:rPr>
          <w:rFonts w:ascii="Times New Roman" w:hAnsi="Times New Roman" w:cs="Times New Roman"/>
          <w:color w:val="000000" w:themeColor="text1"/>
          <w:sz w:val="24"/>
          <w:szCs w:val="24"/>
        </w:rPr>
        <w:t>ão</w:t>
      </w:r>
      <w:proofErr w:type="spellEnd"/>
      <w:r w:rsidRPr="00222E2C">
        <w:rPr>
          <w:rFonts w:ascii="Times New Roman" w:hAnsi="Times New Roman" w:cs="Times New Roman"/>
          <w:color w:val="000000" w:themeColor="text1"/>
          <w:sz w:val="24"/>
          <w:szCs w:val="24"/>
        </w:rPr>
        <w:t>) adotado(s), em substituição, o(s) que vier(em) a ser determinado(s) pela legislação então em vigor.</w:t>
      </w:r>
    </w:p>
    <w:p w14:paraId="64202593"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404E53AA"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 reajuste será, em regra, realizado por apostilamento.</w:t>
      </w:r>
    </w:p>
    <w:p w14:paraId="17EC83BE"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da CONTRATADA quanto da Administração contratante.</w:t>
      </w:r>
    </w:p>
    <w:p w14:paraId="6786C179" w14:textId="77777777" w:rsidR="000F1113" w:rsidRPr="00222E2C" w:rsidRDefault="000F1113" w:rsidP="00EA56F3">
      <w:pPr>
        <w:pStyle w:val="Nivel2"/>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Os pedidos fundamentados no art. 124, II, “d”, da Lei Federal nº 14.133/2021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37B93AAA" w14:textId="77777777" w:rsidR="000F1113" w:rsidRPr="00222E2C" w:rsidRDefault="000F1113" w:rsidP="00EA56F3">
      <w:pPr>
        <w:pStyle w:val="Nivel2"/>
        <w:numPr>
          <w:ilvl w:val="2"/>
          <w:numId w:val="46"/>
        </w:numPr>
        <w:spacing w:before="0" w:after="0" w:line="360" w:lineRule="auto"/>
        <w:ind w:left="0" w:firstLine="0"/>
        <w:rPr>
          <w:rFonts w:ascii="Times New Roman" w:hAnsi="Times New Roman" w:cs="Times New Roman"/>
          <w:color w:val="000000" w:themeColor="text1"/>
          <w:sz w:val="24"/>
          <w:szCs w:val="24"/>
        </w:rPr>
      </w:pPr>
      <w:r w:rsidRPr="00222E2C">
        <w:rPr>
          <w:rFonts w:ascii="Times New Roman" w:hAnsi="Times New Roman" w:cs="Times New Roman"/>
          <w:color w:val="000000" w:themeColor="text1"/>
          <w:sz w:val="24"/>
          <w:szCs w:val="24"/>
        </w:rPr>
        <w:t>Pedidos de reequilíbrio embasados apenas em notas fiscais que supostamente demonstram aumentos dos preços dos insumos utilizados para a execução da obra, por si só, serão indeferidos.</w:t>
      </w:r>
    </w:p>
    <w:p w14:paraId="580C6153"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color w:val="auto"/>
          <w:sz w:val="24"/>
          <w:szCs w:val="24"/>
        </w:rPr>
      </w:pPr>
      <w:r w:rsidRPr="00222E2C">
        <w:rPr>
          <w:rFonts w:ascii="Times New Roman" w:hAnsi="Times New Roman" w:cs="Times New Roman"/>
          <w:color w:val="auto"/>
          <w:sz w:val="24"/>
          <w:szCs w:val="24"/>
        </w:rPr>
        <w:t xml:space="preserve">O gestor e os fiscais do contrato deverão analisar os eventuais pedidos de reajuste e reequilíbrio e elaborarem pareceres técnicos acerca dos requerimentos dos particulares, observando o previsto no §3º, do artigo 143, do Decreto Municipal nº 5.983/2023, sem prejuízo da utilização das demais normas que regem o tema. </w:t>
      </w:r>
    </w:p>
    <w:p w14:paraId="6DFE979F" w14:textId="77777777" w:rsidR="000F1113" w:rsidRPr="00222E2C" w:rsidRDefault="000F1113" w:rsidP="00EA56F3">
      <w:pPr>
        <w:pStyle w:val="Nivel2"/>
        <w:numPr>
          <w:ilvl w:val="1"/>
          <w:numId w:val="46"/>
        </w:numPr>
        <w:spacing w:before="0" w:after="0" w:line="360" w:lineRule="auto"/>
        <w:ind w:left="0" w:firstLine="0"/>
        <w:rPr>
          <w:rFonts w:ascii="Times New Roman" w:hAnsi="Times New Roman" w:cs="Times New Roman"/>
          <w:b/>
          <w:sz w:val="24"/>
          <w:szCs w:val="24"/>
        </w:rPr>
      </w:pPr>
      <w:r w:rsidRPr="00222E2C">
        <w:rPr>
          <w:rFonts w:ascii="Times New Roman" w:hAnsi="Times New Roman" w:cs="Times New Roman"/>
          <w:color w:val="000000" w:themeColor="text1"/>
          <w:sz w:val="24"/>
          <w:szCs w:val="24"/>
        </w:rPr>
        <w:t>A mera variação de preços ou flutuação cambial não é, por si só, suficiente para justificar a revisão contratual.</w:t>
      </w:r>
    </w:p>
    <w:bookmarkEnd w:id="13"/>
    <w:p w14:paraId="766789D8" w14:textId="77777777" w:rsidR="000F1113" w:rsidRPr="00222E2C"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0B29DFE8" w14:textId="74EAFFE2"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DOS</w:t>
      </w:r>
      <w:r w:rsidRPr="00222E2C">
        <w:rPr>
          <w:rFonts w:ascii="Times New Roman" w:hAnsi="Times New Roman" w:cs="Times New Roman"/>
          <w:b/>
          <w:spacing w:val="-1"/>
          <w:sz w:val="24"/>
          <w:szCs w:val="24"/>
          <w:u w:val="single"/>
          <w:lang w:val="pt-PT"/>
        </w:rPr>
        <w:t xml:space="preserve"> </w:t>
      </w:r>
      <w:r w:rsidRPr="00222E2C">
        <w:rPr>
          <w:rFonts w:ascii="Times New Roman" w:hAnsi="Times New Roman" w:cs="Times New Roman"/>
          <w:b/>
          <w:sz w:val="24"/>
          <w:szCs w:val="24"/>
          <w:u w:val="single"/>
          <w:lang w:val="pt-PT"/>
        </w:rPr>
        <w:t>REQUISITOS</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APLICÁVEIS</w:t>
      </w:r>
      <w:r w:rsidRPr="00222E2C">
        <w:rPr>
          <w:rFonts w:ascii="Times New Roman" w:hAnsi="Times New Roman" w:cs="Times New Roman"/>
          <w:b/>
          <w:spacing w:val="-6"/>
          <w:sz w:val="24"/>
          <w:szCs w:val="24"/>
          <w:u w:val="single"/>
          <w:lang w:val="pt-PT"/>
        </w:rPr>
        <w:t xml:space="preserve"> </w:t>
      </w:r>
      <w:r w:rsidRPr="00222E2C">
        <w:rPr>
          <w:rFonts w:ascii="Times New Roman" w:hAnsi="Times New Roman" w:cs="Times New Roman"/>
          <w:b/>
          <w:sz w:val="24"/>
          <w:szCs w:val="24"/>
          <w:u w:val="single"/>
          <w:lang w:val="pt-PT"/>
        </w:rPr>
        <w:t>AO</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OBJETO.</w:t>
      </w:r>
    </w:p>
    <w:p w14:paraId="607F8420"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Possuir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atividade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social</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compatível</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ou</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similar</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com 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objeto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licitado.</w:t>
      </w:r>
    </w:p>
    <w:p w14:paraId="16FC9CFB"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Demais documentos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previstos</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nos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Art.</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66 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68</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Lei nº</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14.133/2021.</w:t>
      </w:r>
    </w:p>
    <w:p w14:paraId="741EF9CF" w14:textId="77777777" w:rsidR="005A71C7" w:rsidRPr="00222E2C" w:rsidRDefault="005A71C7" w:rsidP="00EA56F3">
      <w:pPr>
        <w:pStyle w:val="PargrafodaLista"/>
        <w:numPr>
          <w:ilvl w:val="1"/>
          <w:numId w:val="46"/>
        </w:numPr>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Assinalar</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‘’sim’’</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nas</w:t>
      </w:r>
      <w:r w:rsidRPr="00222E2C">
        <w:rPr>
          <w:rFonts w:ascii="Times New Roman" w:hAnsi="Times New Roman" w:cs="Times New Roman"/>
          <w:spacing w:val="13"/>
          <w:sz w:val="24"/>
          <w:szCs w:val="24"/>
          <w:lang w:val="pt-PT"/>
        </w:rPr>
        <w:t xml:space="preserve"> </w:t>
      </w:r>
      <w:r w:rsidRPr="00222E2C">
        <w:rPr>
          <w:rFonts w:ascii="Times New Roman" w:hAnsi="Times New Roman" w:cs="Times New Roman"/>
          <w:sz w:val="24"/>
          <w:szCs w:val="24"/>
          <w:lang w:val="pt-PT"/>
        </w:rPr>
        <w:t>declarações</w:t>
      </w:r>
      <w:r w:rsidRPr="00222E2C">
        <w:rPr>
          <w:rFonts w:ascii="Times New Roman" w:hAnsi="Times New Roman" w:cs="Times New Roman"/>
          <w:spacing w:val="13"/>
          <w:sz w:val="24"/>
          <w:szCs w:val="24"/>
          <w:lang w:val="pt-PT"/>
        </w:rPr>
        <w:t xml:space="preserve"> </w:t>
      </w:r>
      <w:r w:rsidRPr="00222E2C">
        <w:rPr>
          <w:rFonts w:ascii="Times New Roman" w:hAnsi="Times New Roman" w:cs="Times New Roman"/>
          <w:sz w:val="24"/>
          <w:szCs w:val="24"/>
          <w:lang w:val="pt-PT"/>
        </w:rPr>
        <w:t>obrigatórias</w:t>
      </w:r>
      <w:r w:rsidRPr="00222E2C">
        <w:rPr>
          <w:rFonts w:ascii="Times New Roman" w:hAnsi="Times New Roman" w:cs="Times New Roman"/>
          <w:spacing w:val="11"/>
          <w:sz w:val="24"/>
          <w:szCs w:val="24"/>
          <w:lang w:val="pt-PT"/>
        </w:rPr>
        <w:t xml:space="preserve"> </w:t>
      </w:r>
      <w:r w:rsidRPr="00222E2C">
        <w:rPr>
          <w:rFonts w:ascii="Times New Roman" w:hAnsi="Times New Roman" w:cs="Times New Roman"/>
          <w:sz w:val="24"/>
          <w:szCs w:val="24"/>
          <w:lang w:val="pt-PT"/>
        </w:rPr>
        <w:t>via</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sistema,</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com</w:t>
      </w:r>
      <w:r w:rsidRPr="00222E2C">
        <w:rPr>
          <w:rFonts w:ascii="Times New Roman" w:hAnsi="Times New Roman" w:cs="Times New Roman"/>
          <w:spacing w:val="14"/>
          <w:sz w:val="24"/>
          <w:szCs w:val="24"/>
          <w:lang w:val="pt-PT"/>
        </w:rPr>
        <w:t xml:space="preserve"> </w:t>
      </w:r>
      <w:r w:rsidRPr="00222E2C">
        <w:rPr>
          <w:rFonts w:ascii="Times New Roman" w:hAnsi="Times New Roman" w:cs="Times New Roman"/>
          <w:sz w:val="24"/>
          <w:szCs w:val="24"/>
          <w:lang w:val="pt-PT"/>
        </w:rPr>
        <w:t>exceção</w:t>
      </w:r>
      <w:r w:rsidRPr="00222E2C">
        <w:rPr>
          <w:rFonts w:ascii="Times New Roman" w:hAnsi="Times New Roman" w:cs="Times New Roman"/>
          <w:spacing w:val="12"/>
          <w:sz w:val="24"/>
          <w:szCs w:val="24"/>
          <w:lang w:val="pt-PT"/>
        </w:rPr>
        <w:t xml:space="preserve"> </w:t>
      </w:r>
      <w:r w:rsidRPr="00222E2C">
        <w:rPr>
          <w:rFonts w:ascii="Times New Roman" w:hAnsi="Times New Roman" w:cs="Times New Roman"/>
          <w:sz w:val="24"/>
          <w:szCs w:val="24"/>
          <w:lang w:val="pt-PT"/>
        </w:rPr>
        <w:t>do</w:t>
      </w:r>
      <w:r w:rsidRPr="00222E2C">
        <w:rPr>
          <w:rFonts w:ascii="Times New Roman" w:hAnsi="Times New Roman" w:cs="Times New Roman"/>
          <w:spacing w:val="-59"/>
          <w:sz w:val="24"/>
          <w:szCs w:val="24"/>
          <w:lang w:val="pt-PT"/>
        </w:rPr>
        <w:t xml:space="preserve"> </w:t>
      </w:r>
      <w:r w:rsidRPr="00222E2C">
        <w:rPr>
          <w:rFonts w:ascii="Times New Roman" w:hAnsi="Times New Roman" w:cs="Times New Roman"/>
          <w:sz w:val="24"/>
          <w:szCs w:val="24"/>
          <w:lang w:val="pt-PT"/>
        </w:rPr>
        <w:t>enquadramento</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w:t>
      </w:r>
      <w:r w:rsidRPr="00222E2C">
        <w:rPr>
          <w:rFonts w:ascii="Times New Roman" w:hAnsi="Times New Roman" w:cs="Times New Roman"/>
          <w:spacing w:val="-4"/>
          <w:sz w:val="24"/>
          <w:szCs w:val="24"/>
          <w:lang w:val="pt-PT"/>
        </w:rPr>
        <w:t xml:space="preserve"> </w:t>
      </w:r>
      <w:r w:rsidRPr="00222E2C">
        <w:rPr>
          <w:rFonts w:ascii="Times New Roman" w:hAnsi="Times New Roman" w:cs="Times New Roman"/>
          <w:sz w:val="24"/>
          <w:szCs w:val="24"/>
          <w:lang w:val="pt-PT"/>
        </w:rPr>
        <w:t>ME/EPP e Equiparadas,</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que</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deverá ser</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analisado</w:t>
      </w:r>
      <w:r w:rsidRPr="00222E2C">
        <w:rPr>
          <w:rFonts w:ascii="Times New Roman" w:hAnsi="Times New Roman" w:cs="Times New Roman"/>
          <w:spacing w:val="-3"/>
          <w:sz w:val="24"/>
          <w:szCs w:val="24"/>
          <w:lang w:val="pt-PT"/>
        </w:rPr>
        <w:t xml:space="preserve"> </w:t>
      </w:r>
      <w:r w:rsidRPr="00222E2C">
        <w:rPr>
          <w:rFonts w:ascii="Times New Roman" w:hAnsi="Times New Roman" w:cs="Times New Roman"/>
          <w:sz w:val="24"/>
          <w:szCs w:val="24"/>
          <w:lang w:val="pt-PT"/>
        </w:rPr>
        <w:t>caso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a caso.</w:t>
      </w:r>
    </w:p>
    <w:p w14:paraId="636275FB" w14:textId="77777777" w:rsidR="005A71C7" w:rsidRPr="00222E2C" w:rsidRDefault="005A71C7" w:rsidP="00EA56F3">
      <w:pPr>
        <w:pStyle w:val="PargrafodaLista"/>
        <w:spacing w:line="360" w:lineRule="auto"/>
        <w:ind w:left="0" w:right="-27"/>
        <w:rPr>
          <w:rFonts w:ascii="Times New Roman" w:hAnsi="Times New Roman" w:cs="Times New Roman"/>
          <w:sz w:val="24"/>
          <w:szCs w:val="24"/>
          <w:lang w:val="pt-PT"/>
        </w:rPr>
      </w:pPr>
    </w:p>
    <w:p w14:paraId="5354FAB8" w14:textId="77777777" w:rsidR="005A71C7" w:rsidRPr="00222E2C" w:rsidRDefault="005A71C7" w:rsidP="00EA56F3">
      <w:pPr>
        <w:pStyle w:val="PargrafodaLista"/>
        <w:numPr>
          <w:ilvl w:val="0"/>
          <w:numId w:val="46"/>
        </w:numPr>
        <w:tabs>
          <w:tab w:val="left" w:pos="1647"/>
        </w:tabs>
        <w:spacing w:before="0" w:line="360" w:lineRule="auto"/>
        <w:ind w:left="0" w:right="-27" w:firstLine="0"/>
        <w:rPr>
          <w:rFonts w:ascii="Times New Roman" w:hAnsi="Times New Roman" w:cs="Times New Roman"/>
          <w:b/>
          <w:sz w:val="24"/>
          <w:szCs w:val="24"/>
          <w:u w:val="single"/>
          <w:lang w:val="pt-PT"/>
        </w:rPr>
      </w:pPr>
      <w:r w:rsidRPr="00222E2C">
        <w:rPr>
          <w:rFonts w:ascii="Times New Roman" w:hAnsi="Times New Roman" w:cs="Times New Roman"/>
          <w:b/>
          <w:sz w:val="24"/>
          <w:szCs w:val="24"/>
          <w:u w:val="single"/>
          <w:lang w:val="pt-PT"/>
        </w:rPr>
        <w:t>DAS</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HIPOTESES</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DE</w:t>
      </w:r>
      <w:r w:rsidRPr="00222E2C">
        <w:rPr>
          <w:rFonts w:ascii="Times New Roman" w:hAnsi="Times New Roman" w:cs="Times New Roman"/>
          <w:b/>
          <w:spacing w:val="-4"/>
          <w:sz w:val="24"/>
          <w:szCs w:val="24"/>
          <w:u w:val="single"/>
          <w:lang w:val="pt-PT"/>
        </w:rPr>
        <w:t xml:space="preserve"> </w:t>
      </w:r>
      <w:r w:rsidRPr="00222E2C">
        <w:rPr>
          <w:rFonts w:ascii="Times New Roman" w:hAnsi="Times New Roman" w:cs="Times New Roman"/>
          <w:b/>
          <w:sz w:val="24"/>
          <w:szCs w:val="24"/>
          <w:u w:val="single"/>
          <w:lang w:val="pt-PT"/>
        </w:rPr>
        <w:t>GARANTIA,</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MANUTENÇÃO</w:t>
      </w:r>
      <w:r w:rsidRPr="00222E2C">
        <w:rPr>
          <w:rFonts w:ascii="Times New Roman" w:hAnsi="Times New Roman" w:cs="Times New Roman"/>
          <w:b/>
          <w:spacing w:val="-3"/>
          <w:sz w:val="24"/>
          <w:szCs w:val="24"/>
          <w:u w:val="single"/>
          <w:lang w:val="pt-PT"/>
        </w:rPr>
        <w:t xml:space="preserve"> </w:t>
      </w:r>
      <w:r w:rsidRPr="00222E2C">
        <w:rPr>
          <w:rFonts w:ascii="Times New Roman" w:hAnsi="Times New Roman" w:cs="Times New Roman"/>
          <w:b/>
          <w:sz w:val="24"/>
          <w:szCs w:val="24"/>
          <w:u w:val="single"/>
          <w:lang w:val="pt-PT"/>
        </w:rPr>
        <w:t>E/OU</w:t>
      </w:r>
      <w:r w:rsidRPr="00222E2C">
        <w:rPr>
          <w:rFonts w:ascii="Times New Roman" w:hAnsi="Times New Roman" w:cs="Times New Roman"/>
          <w:b/>
          <w:spacing w:val="-5"/>
          <w:sz w:val="24"/>
          <w:szCs w:val="24"/>
          <w:u w:val="single"/>
          <w:lang w:val="pt-PT"/>
        </w:rPr>
        <w:t xml:space="preserve"> </w:t>
      </w:r>
      <w:r w:rsidRPr="00222E2C">
        <w:rPr>
          <w:rFonts w:ascii="Times New Roman" w:hAnsi="Times New Roman" w:cs="Times New Roman"/>
          <w:b/>
          <w:sz w:val="24"/>
          <w:szCs w:val="24"/>
          <w:u w:val="single"/>
          <w:lang w:val="pt-PT"/>
        </w:rPr>
        <w:t>ASSISTÊNCIA</w:t>
      </w:r>
      <w:r w:rsidRPr="00222E2C">
        <w:rPr>
          <w:rFonts w:ascii="Times New Roman" w:hAnsi="Times New Roman" w:cs="Times New Roman"/>
          <w:b/>
          <w:spacing w:val="-2"/>
          <w:sz w:val="24"/>
          <w:szCs w:val="24"/>
          <w:u w:val="single"/>
          <w:lang w:val="pt-PT"/>
        </w:rPr>
        <w:t xml:space="preserve"> </w:t>
      </w:r>
      <w:r w:rsidRPr="00222E2C">
        <w:rPr>
          <w:rFonts w:ascii="Times New Roman" w:hAnsi="Times New Roman" w:cs="Times New Roman"/>
          <w:b/>
          <w:sz w:val="24"/>
          <w:szCs w:val="24"/>
          <w:u w:val="single"/>
          <w:lang w:val="pt-PT"/>
        </w:rPr>
        <w:t>TÉCNICA.</w:t>
      </w:r>
    </w:p>
    <w:p w14:paraId="7E234B31" w14:textId="77777777" w:rsidR="005A71C7" w:rsidRPr="00222E2C" w:rsidRDefault="005A71C7" w:rsidP="00EA56F3">
      <w:pPr>
        <w:pStyle w:val="PargrafodaLista"/>
        <w:numPr>
          <w:ilvl w:val="1"/>
          <w:numId w:val="46"/>
        </w:numPr>
        <w:tabs>
          <w:tab w:val="left" w:pos="2355"/>
        </w:tabs>
        <w:spacing w:before="0" w:line="360" w:lineRule="auto"/>
        <w:ind w:left="0" w:right="-27" w:firstLine="0"/>
        <w:rPr>
          <w:rFonts w:ascii="Times New Roman" w:hAnsi="Times New Roman" w:cs="Times New Roman"/>
          <w:sz w:val="24"/>
          <w:szCs w:val="24"/>
          <w:lang w:val="pt-PT"/>
        </w:rPr>
      </w:pPr>
      <w:r w:rsidRPr="00222E2C">
        <w:rPr>
          <w:rFonts w:ascii="Times New Roman" w:hAnsi="Times New Roman" w:cs="Times New Roman"/>
          <w:sz w:val="24"/>
          <w:szCs w:val="24"/>
          <w:lang w:val="pt-PT"/>
        </w:rPr>
        <w:t>Aplica-se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subsidiariamente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para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salvaguarda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da</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contratante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e/ou</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entidade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contratante as relações previstas na Lei nº 8.078, de 11 de setembro de 1990 (Código de</w:t>
      </w:r>
      <w:r w:rsidRPr="00222E2C">
        <w:rPr>
          <w:rFonts w:ascii="Times New Roman" w:hAnsi="Times New Roman" w:cs="Times New Roman"/>
          <w:spacing w:val="1"/>
          <w:sz w:val="24"/>
          <w:szCs w:val="24"/>
          <w:lang w:val="pt-PT"/>
        </w:rPr>
        <w:t xml:space="preserve"> </w:t>
      </w:r>
      <w:r w:rsidRPr="00222E2C">
        <w:rPr>
          <w:rFonts w:ascii="Times New Roman" w:hAnsi="Times New Roman" w:cs="Times New Roman"/>
          <w:sz w:val="24"/>
          <w:szCs w:val="24"/>
          <w:lang w:val="pt-PT"/>
        </w:rPr>
        <w:t>Defesa do</w:t>
      </w:r>
      <w:r w:rsidRPr="00222E2C">
        <w:rPr>
          <w:rFonts w:ascii="Times New Roman" w:hAnsi="Times New Roman" w:cs="Times New Roman"/>
          <w:spacing w:val="-2"/>
          <w:sz w:val="24"/>
          <w:szCs w:val="24"/>
          <w:lang w:val="pt-PT"/>
        </w:rPr>
        <w:t xml:space="preserve"> </w:t>
      </w:r>
      <w:r w:rsidRPr="00222E2C">
        <w:rPr>
          <w:rFonts w:ascii="Times New Roman" w:hAnsi="Times New Roman" w:cs="Times New Roman"/>
          <w:sz w:val="24"/>
          <w:szCs w:val="24"/>
          <w:lang w:val="pt-PT"/>
        </w:rPr>
        <w:t>Consumidor).</w:t>
      </w:r>
    </w:p>
    <w:p w14:paraId="2B089BA6" w14:textId="77777777" w:rsidR="005A71C7" w:rsidRPr="00222E2C" w:rsidRDefault="005A71C7" w:rsidP="00EA56F3">
      <w:pPr>
        <w:pStyle w:val="PargrafodaLista"/>
        <w:tabs>
          <w:tab w:val="left" w:pos="2355"/>
        </w:tabs>
        <w:spacing w:line="360" w:lineRule="auto"/>
        <w:ind w:left="0" w:right="-27"/>
        <w:rPr>
          <w:rFonts w:ascii="Times New Roman" w:hAnsi="Times New Roman" w:cs="Times New Roman"/>
          <w:sz w:val="24"/>
          <w:szCs w:val="24"/>
          <w:lang w:val="pt-PT"/>
        </w:rPr>
      </w:pPr>
    </w:p>
    <w:p w14:paraId="04480B19" w14:textId="77777777" w:rsidR="005A71C7" w:rsidRPr="00222E2C" w:rsidRDefault="005A71C7" w:rsidP="00EA56F3">
      <w:pPr>
        <w:widowControl/>
        <w:numPr>
          <w:ilvl w:val="0"/>
          <w:numId w:val="46"/>
        </w:numPr>
        <w:autoSpaceDE/>
        <w:autoSpaceDN/>
        <w:spacing w:before="60" w:after="60" w:line="276" w:lineRule="auto"/>
        <w:ind w:left="0" w:firstLine="0"/>
        <w:jc w:val="both"/>
        <w:rPr>
          <w:rFonts w:ascii="Times New Roman" w:hAnsi="Times New Roman" w:cs="Times New Roman"/>
          <w:b/>
          <w:bCs/>
          <w:sz w:val="24"/>
          <w:szCs w:val="24"/>
          <w:u w:val="single"/>
        </w:rPr>
      </w:pPr>
      <w:r w:rsidRPr="00222E2C">
        <w:rPr>
          <w:rFonts w:ascii="Times New Roman" w:hAnsi="Times New Roman" w:cs="Times New Roman"/>
          <w:b/>
          <w:bCs/>
          <w:sz w:val="24"/>
          <w:szCs w:val="24"/>
          <w:u w:val="single"/>
        </w:rPr>
        <w:t>DO BENEFÍCIO E TRATAMENTO DIFERENCIADO AS ME/EPP.</w:t>
      </w:r>
    </w:p>
    <w:p w14:paraId="5ADE5EC0" w14:textId="77777777" w:rsidR="005A71C7" w:rsidRPr="00222E2C" w:rsidRDefault="005A71C7" w:rsidP="00EA56F3">
      <w:pPr>
        <w:widowControl/>
        <w:numPr>
          <w:ilvl w:val="1"/>
          <w:numId w:val="46"/>
        </w:numPr>
        <w:autoSpaceDE/>
        <w:autoSpaceDN/>
        <w:spacing w:before="60" w:after="60" w:line="360" w:lineRule="auto"/>
        <w:ind w:left="0" w:firstLine="0"/>
        <w:jc w:val="both"/>
        <w:rPr>
          <w:rFonts w:ascii="Times New Roman" w:hAnsi="Times New Roman" w:cs="Times New Roman"/>
          <w:sz w:val="24"/>
          <w:szCs w:val="24"/>
        </w:rPr>
      </w:pPr>
      <w:r w:rsidRPr="00222E2C">
        <w:rPr>
          <w:rFonts w:ascii="Times New Roman" w:hAnsi="Times New Roman" w:cs="Times New Roman"/>
          <w:sz w:val="24"/>
          <w:szCs w:val="24"/>
        </w:rPr>
        <w:t xml:space="preserve">Considerando o valor estimado da contratação está estipulado exclusividade de participação de ME/EPP, segundo a </w:t>
      </w:r>
      <w:hyperlink r:id="rId14" w:history="1">
        <w:r w:rsidRPr="00222E2C">
          <w:rPr>
            <w:rStyle w:val="Hyperlink"/>
            <w:rFonts w:ascii="Times New Roman" w:hAnsi="Times New Roman" w:cs="Times New Roman"/>
            <w:b/>
            <w:bCs/>
            <w:sz w:val="24"/>
            <w:szCs w:val="24"/>
          </w:rPr>
          <w:t>Lei Complementar nº 123/2006</w:t>
        </w:r>
      </w:hyperlink>
      <w:r w:rsidRPr="00222E2C">
        <w:rPr>
          <w:rFonts w:ascii="Times New Roman" w:hAnsi="Times New Roman" w:cs="Times New Roman"/>
          <w:sz w:val="24"/>
          <w:szCs w:val="24"/>
        </w:rPr>
        <w:t>.</w:t>
      </w:r>
    </w:p>
    <w:p w14:paraId="1FE5CD16" w14:textId="77777777" w:rsidR="005A71C7" w:rsidRPr="00222E2C" w:rsidRDefault="005A71C7" w:rsidP="00EA56F3">
      <w:pPr>
        <w:pStyle w:val="PargrafodaLista"/>
        <w:ind w:left="0"/>
        <w:rPr>
          <w:rFonts w:ascii="Times New Roman" w:eastAsia="Arial" w:hAnsi="Times New Roman" w:cs="Times New Roman"/>
          <w:b/>
          <w:bCs/>
          <w:sz w:val="24"/>
          <w:szCs w:val="24"/>
          <w:u w:val="single"/>
        </w:rPr>
      </w:pPr>
    </w:p>
    <w:p w14:paraId="4DF97698" w14:textId="77777777" w:rsidR="005A71C7" w:rsidRPr="00222E2C" w:rsidRDefault="005A71C7" w:rsidP="00EA56F3">
      <w:pPr>
        <w:pStyle w:val="PargrafodaLista"/>
        <w:numPr>
          <w:ilvl w:val="0"/>
          <w:numId w:val="46"/>
        </w:numPr>
        <w:spacing w:before="0"/>
        <w:ind w:left="0" w:firstLine="0"/>
        <w:rPr>
          <w:rFonts w:ascii="Times New Roman" w:eastAsia="Arial" w:hAnsi="Times New Roman" w:cs="Times New Roman"/>
          <w:b/>
          <w:bCs/>
          <w:sz w:val="24"/>
          <w:szCs w:val="24"/>
          <w:u w:val="single"/>
        </w:rPr>
      </w:pPr>
      <w:r w:rsidRPr="00222E2C">
        <w:rPr>
          <w:rFonts w:ascii="Times New Roman" w:eastAsia="Arial" w:hAnsi="Times New Roman" w:cs="Times New Roman"/>
          <w:b/>
          <w:bCs/>
          <w:sz w:val="24"/>
          <w:szCs w:val="24"/>
          <w:u w:val="single"/>
        </w:rPr>
        <w:t>CONDIÇÕES GERAIS</w:t>
      </w:r>
    </w:p>
    <w:p w14:paraId="7647887F"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sz w:val="24"/>
          <w:szCs w:val="24"/>
        </w:rPr>
        <w:t xml:space="preserve">O Aviso de Dispensa e seus anexos estão disponíveis, na íntegra, no Portal Nacional de Contratações Públicas (PNCP) e endereço eletrônico </w:t>
      </w:r>
      <w:hyperlink r:id="rId15" w:history="1">
        <w:r w:rsidRPr="00222E2C">
          <w:rPr>
            <w:rStyle w:val="Hyperlink"/>
            <w:rFonts w:ascii="Times New Roman" w:hAnsi="Times New Roman" w:cs="Times New Roman"/>
            <w:color w:val="auto"/>
            <w:sz w:val="24"/>
            <w:szCs w:val="24"/>
          </w:rPr>
          <w:t>https://www.vicosa.mg.gov.br/</w:t>
        </w:r>
      </w:hyperlink>
      <w:r w:rsidRPr="00222E2C">
        <w:rPr>
          <w:rFonts w:ascii="Times New Roman" w:eastAsia="Arial" w:hAnsi="Times New Roman" w:cs="Times New Roman"/>
          <w:sz w:val="24"/>
          <w:szCs w:val="24"/>
        </w:rPr>
        <w:t>. Podendo, ainda, ser publicado em outros sítios eletrônicos adotados pelo Município.</w:t>
      </w:r>
    </w:p>
    <w:p w14:paraId="314C63D4"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sz w:val="24"/>
          <w:szCs w:val="24"/>
        </w:rPr>
        <w:t>Não havendo expediente ou ocorrendo qualquer fato superveniente que impeça a realização da sessão na data marcada, a sessão será automaticamente transferida para o primeiro dia útil subsequente, no mesmo horário anteriormente estabelecido, exceto se houver comunicação em contrário, pelo Agente de Contratação.</w:t>
      </w:r>
    </w:p>
    <w:p w14:paraId="5A9E80E0"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DC2E872" w14:textId="77777777" w:rsidR="005A71C7" w:rsidRPr="00222E2C" w:rsidRDefault="005A71C7" w:rsidP="00EA56F3">
      <w:pPr>
        <w:pStyle w:val="PargrafodaLista"/>
        <w:numPr>
          <w:ilvl w:val="1"/>
          <w:numId w:val="46"/>
        </w:numPr>
        <w:tabs>
          <w:tab w:val="left" w:pos="142"/>
          <w:tab w:val="left" w:pos="682"/>
        </w:tabs>
        <w:spacing w:before="0" w:line="360" w:lineRule="auto"/>
        <w:ind w:left="0" w:right="110" w:firstLine="0"/>
        <w:rPr>
          <w:rFonts w:ascii="Times New Roman" w:hAnsi="Times New Roman" w:cs="Times New Roman"/>
          <w:sz w:val="24"/>
          <w:szCs w:val="24"/>
        </w:rPr>
      </w:pPr>
      <w:r w:rsidRPr="00222E2C">
        <w:rPr>
          <w:rFonts w:ascii="Times New Roman" w:hAnsi="Times New Roman" w:cs="Times New Roman"/>
          <w:sz w:val="24"/>
          <w:szCs w:val="24"/>
        </w:rPr>
        <w:t>É facultada ao Agente de Contratação ou à autoridade competente, em qualquer fase da licitação, 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promoção de diligência destinada a esclarecer ou complementar a instrução do processo,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vedada a inclusão posterior de documento ou informação que deveria constar do mesmo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desde</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realização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sessão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pública.</w:t>
      </w:r>
    </w:p>
    <w:p w14:paraId="095C1371" w14:textId="77777777" w:rsidR="005A71C7" w:rsidRPr="00222E2C" w:rsidRDefault="005A71C7" w:rsidP="00EA56F3">
      <w:pPr>
        <w:pStyle w:val="PargrafodaLista"/>
        <w:numPr>
          <w:ilvl w:val="1"/>
          <w:numId w:val="46"/>
        </w:numPr>
        <w:tabs>
          <w:tab w:val="left" w:pos="142"/>
          <w:tab w:val="left" w:pos="713"/>
        </w:tabs>
        <w:spacing w:before="0" w:line="360" w:lineRule="auto"/>
        <w:ind w:left="0" w:right="111" w:firstLine="0"/>
        <w:rPr>
          <w:rFonts w:ascii="Times New Roman" w:hAnsi="Times New Roman" w:cs="Times New Roman"/>
          <w:sz w:val="24"/>
          <w:szCs w:val="24"/>
        </w:rPr>
      </w:pPr>
      <w:r w:rsidRPr="00222E2C">
        <w:rPr>
          <w:rFonts w:ascii="Times New Roman" w:hAnsi="Times New Roman" w:cs="Times New Roman"/>
          <w:sz w:val="24"/>
          <w:szCs w:val="24"/>
        </w:rPr>
        <w:t>Os licitantes são responsáveis pela fidelidade e legitimidade das informações e dos</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documentos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apresentados</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em</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qualquer fase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licitação, sujeitos às penalidades administrativas, penais e civis.</w:t>
      </w:r>
    </w:p>
    <w:p w14:paraId="2C62881B"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A homologação do resultado desta licitação não implicará direito à contratação.</w:t>
      </w:r>
    </w:p>
    <w:p w14:paraId="5B0C342C" w14:textId="77777777" w:rsidR="005A71C7" w:rsidRPr="00222E2C" w:rsidRDefault="005A71C7" w:rsidP="00EA56F3">
      <w:pPr>
        <w:pStyle w:val="PargrafodaLista"/>
        <w:numPr>
          <w:ilvl w:val="1"/>
          <w:numId w:val="46"/>
        </w:numPr>
        <w:tabs>
          <w:tab w:val="left" w:pos="142"/>
          <w:tab w:val="left" w:pos="701"/>
        </w:tabs>
        <w:spacing w:before="0" w:line="360" w:lineRule="auto"/>
        <w:ind w:left="0" w:right="109" w:firstLine="0"/>
        <w:rPr>
          <w:rFonts w:ascii="Times New Roman" w:hAnsi="Times New Roman" w:cs="Times New Roman"/>
          <w:sz w:val="24"/>
          <w:szCs w:val="24"/>
        </w:rPr>
      </w:pPr>
      <w:r w:rsidRPr="00222E2C">
        <w:rPr>
          <w:rFonts w:ascii="Times New Roman" w:hAnsi="Times New Roman" w:cs="Times New Roman"/>
          <w:sz w:val="24"/>
          <w:szCs w:val="24"/>
        </w:rPr>
        <w:t>A autoridade competente poderá revogar a licitação por razões de interesse público,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decorrente de fato superveniente devidamente comprovado, pertinente e suficiente para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justificar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tal</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conduta,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devendo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anulá-la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por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ilegalidade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ofício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ou</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por</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provocação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52"/>
          <w:sz w:val="24"/>
          <w:szCs w:val="24"/>
        </w:rPr>
        <w:t xml:space="preserve"> </w:t>
      </w:r>
      <w:r w:rsidRPr="00222E2C">
        <w:rPr>
          <w:rFonts w:ascii="Times New Roman" w:hAnsi="Times New Roman" w:cs="Times New Roman"/>
          <w:sz w:val="24"/>
          <w:szCs w:val="24"/>
        </w:rPr>
        <w:t>terceiros,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mediante</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parecer escrito</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e</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devidamente fundamentado.</w:t>
      </w:r>
    </w:p>
    <w:p w14:paraId="7E3A56F2" w14:textId="2C29D117" w:rsidR="005A71C7" w:rsidRPr="00222E2C" w:rsidRDefault="005A71C7" w:rsidP="00EA56F3">
      <w:pPr>
        <w:pStyle w:val="PargrafodaLista"/>
        <w:numPr>
          <w:ilvl w:val="2"/>
          <w:numId w:val="46"/>
        </w:numPr>
        <w:tabs>
          <w:tab w:val="left" w:pos="142"/>
          <w:tab w:val="left" w:pos="679"/>
        </w:tabs>
        <w:spacing w:before="0" w:line="360" w:lineRule="auto"/>
        <w:ind w:left="0" w:right="112" w:firstLine="0"/>
        <w:rPr>
          <w:rFonts w:ascii="Times New Roman" w:hAnsi="Times New Roman" w:cs="Times New Roman"/>
          <w:sz w:val="24"/>
          <w:szCs w:val="24"/>
        </w:rPr>
      </w:pPr>
      <w:r w:rsidRPr="00222E2C">
        <w:rPr>
          <w:rFonts w:ascii="Times New Roman" w:hAnsi="Times New Roman" w:cs="Times New Roman"/>
          <w:sz w:val="24"/>
          <w:szCs w:val="24"/>
        </w:rPr>
        <w:t xml:space="preserve">A anulação do procedimento licitatório induz à do instrumento contratual e todos os documentos que integram o </w:t>
      </w:r>
      <w:r w:rsidR="00B84210" w:rsidRPr="00222E2C">
        <w:rPr>
          <w:rFonts w:ascii="Times New Roman" w:hAnsi="Times New Roman" w:cs="Times New Roman"/>
          <w:sz w:val="24"/>
          <w:szCs w:val="24"/>
        </w:rPr>
        <w:t>Aviso de Dispensa</w:t>
      </w:r>
      <w:r w:rsidRPr="00222E2C">
        <w:rPr>
          <w:rFonts w:ascii="Times New Roman" w:hAnsi="Times New Roman" w:cs="Times New Roman"/>
          <w:sz w:val="24"/>
          <w:szCs w:val="24"/>
        </w:rPr>
        <w:t>.</w:t>
      </w:r>
    </w:p>
    <w:p w14:paraId="1F266F63" w14:textId="77777777" w:rsidR="005A71C7" w:rsidRPr="00222E2C" w:rsidRDefault="005A71C7" w:rsidP="00EA56F3">
      <w:pPr>
        <w:pStyle w:val="PargrafodaLista"/>
        <w:numPr>
          <w:ilvl w:val="1"/>
          <w:numId w:val="46"/>
        </w:numPr>
        <w:tabs>
          <w:tab w:val="left" w:pos="142"/>
          <w:tab w:val="left" w:pos="679"/>
        </w:tabs>
        <w:spacing w:before="0" w:line="360" w:lineRule="auto"/>
        <w:ind w:left="0" w:right="112" w:firstLine="0"/>
        <w:rPr>
          <w:rFonts w:ascii="Times New Roman" w:hAnsi="Times New Roman" w:cs="Times New Roman"/>
          <w:sz w:val="24"/>
          <w:szCs w:val="24"/>
        </w:rPr>
      </w:pPr>
      <w:r w:rsidRPr="00222E2C">
        <w:rPr>
          <w:rFonts w:ascii="Times New Roman" w:hAnsi="Times New Roman" w:cs="Times New Roman"/>
          <w:sz w:val="24"/>
          <w:szCs w:val="24"/>
        </w:rPr>
        <w:t>Em regra, os licitantes não terão direito à indenização em decorrência da anulação ou revogação do procedimento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 xml:space="preserve">licitatório. </w:t>
      </w:r>
    </w:p>
    <w:p w14:paraId="208BEAFB"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2C253A2" w14:textId="2560B569"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hAnsi="Times New Roman" w:cs="Times New Roman"/>
          <w:sz w:val="24"/>
          <w:szCs w:val="24"/>
        </w:rPr>
        <w:t xml:space="preserve">Todos os horários estabelecidos neste </w:t>
      </w:r>
      <w:r w:rsidR="00B84210" w:rsidRPr="00222E2C">
        <w:rPr>
          <w:rFonts w:ascii="Times New Roman" w:hAnsi="Times New Roman" w:cs="Times New Roman"/>
          <w:sz w:val="24"/>
          <w:szCs w:val="24"/>
        </w:rPr>
        <w:t>Aviso de Dispensa</w:t>
      </w:r>
      <w:r w:rsidRPr="00222E2C">
        <w:rPr>
          <w:rFonts w:ascii="Times New Roman" w:hAnsi="Times New Roman" w:cs="Times New Roman"/>
          <w:sz w:val="24"/>
          <w:szCs w:val="24"/>
        </w:rPr>
        <w:t>, em avisos e errata, e durante a sessão</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pública observarão, para todos os efeitos, o horário oficial de Brasília/DF, inclusive na</w:t>
      </w:r>
      <w:r w:rsidRPr="00222E2C">
        <w:rPr>
          <w:rFonts w:ascii="Times New Roman" w:hAnsi="Times New Roman" w:cs="Times New Roman"/>
          <w:spacing w:val="-6"/>
          <w:sz w:val="24"/>
          <w:szCs w:val="24"/>
        </w:rPr>
        <w:t xml:space="preserve"> </w:t>
      </w:r>
      <w:r w:rsidRPr="00222E2C">
        <w:rPr>
          <w:rFonts w:ascii="Times New Roman" w:hAnsi="Times New Roman" w:cs="Times New Roman"/>
          <w:sz w:val="24"/>
          <w:szCs w:val="24"/>
        </w:rPr>
        <w:t>documentação</w:t>
      </w:r>
      <w:r w:rsidRPr="00222E2C">
        <w:rPr>
          <w:rFonts w:ascii="Times New Roman" w:hAnsi="Times New Roman" w:cs="Times New Roman"/>
          <w:spacing w:val="-4"/>
          <w:sz w:val="24"/>
          <w:szCs w:val="24"/>
        </w:rPr>
        <w:t xml:space="preserve"> </w:t>
      </w:r>
      <w:r w:rsidRPr="00222E2C">
        <w:rPr>
          <w:rFonts w:ascii="Times New Roman" w:hAnsi="Times New Roman" w:cs="Times New Roman"/>
          <w:sz w:val="24"/>
          <w:szCs w:val="24"/>
        </w:rPr>
        <w:t>relativa</w:t>
      </w:r>
      <w:r w:rsidRPr="00222E2C">
        <w:rPr>
          <w:rFonts w:ascii="Times New Roman" w:hAnsi="Times New Roman" w:cs="Times New Roman"/>
          <w:spacing w:val="-6"/>
          <w:sz w:val="24"/>
          <w:szCs w:val="24"/>
        </w:rPr>
        <w:t xml:space="preserve"> </w:t>
      </w:r>
      <w:r w:rsidRPr="00222E2C">
        <w:rPr>
          <w:rFonts w:ascii="Times New Roman" w:hAnsi="Times New Roman" w:cs="Times New Roman"/>
          <w:sz w:val="24"/>
          <w:szCs w:val="24"/>
        </w:rPr>
        <w:t>ao</w:t>
      </w:r>
      <w:r w:rsidRPr="00222E2C">
        <w:rPr>
          <w:rFonts w:ascii="Times New Roman" w:hAnsi="Times New Roman" w:cs="Times New Roman"/>
          <w:spacing w:val="-5"/>
          <w:sz w:val="24"/>
          <w:szCs w:val="24"/>
        </w:rPr>
        <w:t xml:space="preserve"> </w:t>
      </w:r>
      <w:r w:rsidR="001A6BA1" w:rsidRPr="00222E2C">
        <w:rPr>
          <w:rFonts w:ascii="Times New Roman" w:hAnsi="Times New Roman" w:cs="Times New Roman"/>
          <w:sz w:val="24"/>
          <w:szCs w:val="24"/>
        </w:rPr>
        <w:t>certame,</w:t>
      </w:r>
      <w:r w:rsidR="001A6BA1" w:rsidRPr="00222E2C">
        <w:rPr>
          <w:rFonts w:ascii="Times New Roman" w:hAnsi="Times New Roman" w:cs="Times New Roman"/>
          <w:spacing w:val="-52"/>
          <w:sz w:val="24"/>
          <w:szCs w:val="24"/>
        </w:rPr>
        <w:t xml:space="preserve"> </w:t>
      </w:r>
      <w:proofErr w:type="gramStart"/>
      <w:r w:rsidR="001A6BA1" w:rsidRPr="00222E2C">
        <w:rPr>
          <w:rFonts w:ascii="Times New Roman" w:hAnsi="Times New Roman" w:cs="Times New Roman"/>
          <w:spacing w:val="-52"/>
          <w:sz w:val="24"/>
          <w:szCs w:val="24"/>
        </w:rPr>
        <w:t>da</w:t>
      </w:r>
      <w:r w:rsidRPr="00222E2C">
        <w:rPr>
          <w:rFonts w:ascii="Times New Roman" w:hAnsi="Times New Roman" w:cs="Times New Roman"/>
          <w:spacing w:val="-2"/>
          <w:sz w:val="24"/>
          <w:szCs w:val="24"/>
        </w:rPr>
        <w:t xml:space="preserve"> </w:t>
      </w:r>
      <w:r w:rsidR="001A6BA1">
        <w:rPr>
          <w:rFonts w:ascii="Times New Roman" w:hAnsi="Times New Roman" w:cs="Times New Roman"/>
          <w:spacing w:val="-2"/>
          <w:sz w:val="24"/>
          <w:szCs w:val="24"/>
        </w:rPr>
        <w:t xml:space="preserve"> </w:t>
      </w:r>
      <w:r w:rsidRPr="00222E2C">
        <w:rPr>
          <w:rFonts w:ascii="Times New Roman" w:hAnsi="Times New Roman" w:cs="Times New Roman"/>
          <w:sz w:val="24"/>
          <w:szCs w:val="24"/>
        </w:rPr>
        <w:t>mesma</w:t>
      </w:r>
      <w:proofErr w:type="gramEnd"/>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forma</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que toda</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menção a</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valores</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refere-se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à</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moeda</w:t>
      </w:r>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Real</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(R$).</w:t>
      </w:r>
    </w:p>
    <w:p w14:paraId="640F4D62"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A189925" w14:textId="77777777"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Ficam os licitantes/contratados obrigados a manterem os endereços físicos e eletrônico (e-mail) atualizados e, ainda, ficam obrigados a informar à Administração, no prazo máximo de </w:t>
      </w:r>
      <w:r w:rsidRPr="00222E2C">
        <w:rPr>
          <w:rFonts w:ascii="Times New Roman" w:eastAsia="Arial" w:hAnsi="Times New Roman" w:cs="Times New Roman"/>
          <w:b/>
          <w:bCs/>
          <w:color w:val="000000"/>
          <w:sz w:val="24"/>
          <w:szCs w:val="24"/>
        </w:rPr>
        <w:t>2 (dois) dias corridos</w:t>
      </w:r>
      <w:r w:rsidRPr="00222E2C">
        <w:rPr>
          <w:rFonts w:ascii="Times New Roman" w:eastAsia="Arial" w:hAnsi="Times New Roman" w:cs="Times New Roman"/>
          <w:color w:val="000000"/>
          <w:sz w:val="24"/>
          <w:szCs w:val="24"/>
        </w:rPr>
        <w:t>, em caso de quaisquer alterações.</w:t>
      </w:r>
    </w:p>
    <w:p w14:paraId="5CB7F389" w14:textId="4AC702AA"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222E2C">
        <w:rPr>
          <w:rFonts w:ascii="Times New Roman" w:eastAsia="Arial" w:hAnsi="Times New Roman" w:cs="Times New Roman"/>
          <w:color w:val="000000"/>
          <w:sz w:val="24"/>
          <w:szCs w:val="24"/>
        </w:rPr>
        <w:t xml:space="preserve">A Administração convocará os credenciados devidamente julgado e habilitados para assinar o contrato ou instrumento equivalente. O credenciado convocado terá o prazo máximo de 10 (dez) dias úteis para assinatura do contrato ou aceitar ou retirar o instrumento equivalente, sob pena de decair o direito à contratação, sem prejuízo das sanções previstas neste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e na Lei nº 14.133/2021.</w:t>
      </w:r>
    </w:p>
    <w:p w14:paraId="1806B978" w14:textId="492517DE" w:rsidR="005A71C7" w:rsidRPr="00222E2C" w:rsidRDefault="005A71C7" w:rsidP="00EA56F3">
      <w:pPr>
        <w:pStyle w:val="PargrafodaLista"/>
        <w:widowControl/>
        <w:numPr>
          <w:ilvl w:val="1"/>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Em caso de divergência entre as normas previstas no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no Decreto Municipal n° 5.983/2023, na Lei Federal nº 14.133/2021, no contrato e seus anexos, prevalecerá o seguinte:</w:t>
      </w:r>
    </w:p>
    <w:p w14:paraId="5505FD3F" w14:textId="77777777" w:rsidR="005A71C7" w:rsidRPr="00222E2C" w:rsidRDefault="005A71C7" w:rsidP="00EA56F3">
      <w:pPr>
        <w:pStyle w:val="PargrafodaLista"/>
        <w:widowControl/>
        <w:numPr>
          <w:ilvl w:val="2"/>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61D12CC1" w14:textId="327BB05F" w:rsidR="005A71C7" w:rsidRPr="00222E2C" w:rsidRDefault="005A71C7" w:rsidP="00EA56F3">
      <w:pPr>
        <w:pStyle w:val="PargrafodaLista"/>
        <w:widowControl/>
        <w:numPr>
          <w:ilvl w:val="2"/>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Em segundo lugar, em caso de divergência entre disposições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e de seus anexos ou demais peças que compõem o processo, prevalecerá as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xml:space="preserve">. </w:t>
      </w:r>
    </w:p>
    <w:p w14:paraId="30AEE445" w14:textId="77777777" w:rsidR="005A71C7" w:rsidRPr="00222E2C" w:rsidRDefault="005A71C7" w:rsidP="00EA56F3">
      <w:pPr>
        <w:pStyle w:val="PargrafodaLista"/>
        <w:numPr>
          <w:ilvl w:val="3"/>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Somando-se à ordem acima, pauta-se sempre a prevalência, ainda, nos princípios da razoabilidade e proporcionalidade.</w:t>
      </w:r>
    </w:p>
    <w:p w14:paraId="40780415" w14:textId="396888BA" w:rsidR="005A71C7" w:rsidRPr="00222E2C" w:rsidRDefault="005A71C7" w:rsidP="00EA56F3">
      <w:pPr>
        <w:pStyle w:val="PargrafodaLista"/>
        <w:numPr>
          <w:ilvl w:val="3"/>
          <w:numId w:val="46"/>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222E2C">
        <w:rPr>
          <w:rFonts w:ascii="Times New Roman" w:eastAsia="Arial" w:hAnsi="Times New Roman" w:cs="Times New Roman"/>
          <w:color w:val="000000"/>
          <w:sz w:val="24"/>
          <w:szCs w:val="24"/>
        </w:rPr>
        <w:t xml:space="preserve">O rol não é taxativo, sendo que se houver manifesto equivoco em alguma das normas ou instrumentos com grau de preferência, pode ser levado em consideração as demais normas ou instrumentos integrantes deste </w:t>
      </w:r>
      <w:r w:rsidR="00B84210" w:rsidRPr="00222E2C">
        <w:rPr>
          <w:rFonts w:ascii="Times New Roman" w:eastAsia="Arial" w:hAnsi="Times New Roman" w:cs="Times New Roman"/>
          <w:color w:val="000000"/>
          <w:sz w:val="24"/>
          <w:szCs w:val="24"/>
        </w:rPr>
        <w:t>Aviso de Dispensa</w:t>
      </w:r>
      <w:r w:rsidRPr="00222E2C">
        <w:rPr>
          <w:rFonts w:ascii="Times New Roman" w:eastAsia="Arial" w:hAnsi="Times New Roman" w:cs="Times New Roman"/>
          <w:color w:val="000000"/>
          <w:sz w:val="24"/>
          <w:szCs w:val="24"/>
        </w:rPr>
        <w:t>, desde que motivado.</w:t>
      </w:r>
    </w:p>
    <w:p w14:paraId="57416B60" w14:textId="1A47987D" w:rsidR="005A71C7" w:rsidRDefault="005A71C7" w:rsidP="00EA56F3">
      <w:pPr>
        <w:pStyle w:val="PargrafodaLista"/>
        <w:numPr>
          <w:ilvl w:val="1"/>
          <w:numId w:val="46"/>
        </w:numPr>
        <w:tabs>
          <w:tab w:val="left" w:pos="142"/>
          <w:tab w:val="left" w:pos="677"/>
        </w:tabs>
        <w:spacing w:before="0" w:line="360" w:lineRule="auto"/>
        <w:ind w:left="0" w:right="115" w:firstLine="0"/>
        <w:rPr>
          <w:rFonts w:ascii="Times New Roman" w:hAnsi="Times New Roman" w:cs="Times New Roman"/>
          <w:sz w:val="24"/>
          <w:szCs w:val="24"/>
        </w:rPr>
      </w:pPr>
      <w:r w:rsidRPr="00222E2C">
        <w:rPr>
          <w:rFonts w:ascii="Times New Roman" w:hAnsi="Times New Roman" w:cs="Times New Roman"/>
          <w:sz w:val="24"/>
          <w:szCs w:val="24"/>
        </w:rPr>
        <w:t xml:space="preserve">O foro competente para dirimir as controvérsias deste </w:t>
      </w:r>
      <w:r w:rsidR="00365CB8" w:rsidRPr="00222E2C">
        <w:rPr>
          <w:rFonts w:ascii="Times New Roman" w:hAnsi="Times New Roman" w:cs="Times New Roman"/>
          <w:sz w:val="24"/>
          <w:szCs w:val="24"/>
        </w:rPr>
        <w:t>Termo</w:t>
      </w:r>
      <w:r w:rsidRPr="00222E2C">
        <w:rPr>
          <w:rFonts w:ascii="Times New Roman" w:hAnsi="Times New Roman" w:cs="Times New Roman"/>
          <w:sz w:val="24"/>
          <w:szCs w:val="24"/>
        </w:rPr>
        <w:t xml:space="preserve"> é o da Comarca de </w:t>
      </w:r>
      <w:proofErr w:type="gramStart"/>
      <w:r w:rsidRPr="00222E2C">
        <w:rPr>
          <w:rFonts w:ascii="Times New Roman" w:hAnsi="Times New Roman" w:cs="Times New Roman"/>
          <w:sz w:val="24"/>
          <w:szCs w:val="24"/>
        </w:rPr>
        <w:t xml:space="preserve">Viçosa, </w:t>
      </w:r>
      <w:r w:rsidRPr="00222E2C">
        <w:rPr>
          <w:rFonts w:ascii="Times New Roman" w:hAnsi="Times New Roman" w:cs="Times New Roman"/>
          <w:spacing w:val="-52"/>
          <w:sz w:val="24"/>
          <w:szCs w:val="24"/>
        </w:rPr>
        <w:t xml:space="preserve"> </w:t>
      </w:r>
      <w:r w:rsidRPr="00222E2C">
        <w:rPr>
          <w:rFonts w:ascii="Times New Roman" w:hAnsi="Times New Roman" w:cs="Times New Roman"/>
          <w:sz w:val="24"/>
          <w:szCs w:val="24"/>
        </w:rPr>
        <w:t>Estado</w:t>
      </w:r>
      <w:proofErr w:type="gramEnd"/>
      <w:r w:rsidRPr="00222E2C">
        <w:rPr>
          <w:rFonts w:ascii="Times New Roman" w:hAnsi="Times New Roman" w:cs="Times New Roman"/>
          <w:spacing w:val="-3"/>
          <w:sz w:val="24"/>
          <w:szCs w:val="24"/>
        </w:rPr>
        <w:t xml:space="preserve"> </w:t>
      </w:r>
      <w:r w:rsidRPr="00222E2C">
        <w:rPr>
          <w:rFonts w:ascii="Times New Roman" w:hAnsi="Times New Roman" w:cs="Times New Roman"/>
          <w:sz w:val="24"/>
          <w:szCs w:val="24"/>
        </w:rPr>
        <w:t>de</w:t>
      </w:r>
      <w:r w:rsidRPr="00222E2C">
        <w:rPr>
          <w:rFonts w:ascii="Times New Roman" w:hAnsi="Times New Roman" w:cs="Times New Roman"/>
          <w:spacing w:val="-1"/>
          <w:sz w:val="24"/>
          <w:szCs w:val="24"/>
        </w:rPr>
        <w:t xml:space="preserve"> </w:t>
      </w:r>
      <w:r w:rsidRPr="00222E2C">
        <w:rPr>
          <w:rFonts w:ascii="Times New Roman" w:hAnsi="Times New Roman" w:cs="Times New Roman"/>
          <w:sz w:val="24"/>
          <w:szCs w:val="24"/>
        </w:rPr>
        <w:t>Minas</w:t>
      </w:r>
      <w:r w:rsidRPr="00222E2C">
        <w:rPr>
          <w:rFonts w:ascii="Times New Roman" w:hAnsi="Times New Roman" w:cs="Times New Roman"/>
          <w:spacing w:val="-2"/>
          <w:sz w:val="24"/>
          <w:szCs w:val="24"/>
        </w:rPr>
        <w:t xml:space="preserve"> </w:t>
      </w:r>
      <w:r w:rsidRPr="00222E2C">
        <w:rPr>
          <w:rFonts w:ascii="Times New Roman" w:hAnsi="Times New Roman" w:cs="Times New Roman"/>
          <w:sz w:val="24"/>
          <w:szCs w:val="24"/>
        </w:rPr>
        <w:t>Gerais.</w:t>
      </w:r>
    </w:p>
    <w:p w14:paraId="23FD5933" w14:textId="77777777" w:rsidR="00EE2F49" w:rsidRDefault="00EE2F49" w:rsidP="00EE2F49">
      <w:pPr>
        <w:tabs>
          <w:tab w:val="left" w:pos="142"/>
          <w:tab w:val="left" w:pos="677"/>
        </w:tabs>
        <w:spacing w:line="360" w:lineRule="auto"/>
        <w:ind w:right="115"/>
        <w:rPr>
          <w:rFonts w:ascii="Times New Roman" w:hAnsi="Times New Roman" w:cs="Times New Roman"/>
          <w:sz w:val="24"/>
          <w:szCs w:val="24"/>
        </w:rPr>
      </w:pPr>
    </w:p>
    <w:p w14:paraId="174E1004" w14:textId="70056545" w:rsidR="00EE2F49" w:rsidRPr="00EE2F49" w:rsidRDefault="00EE2F49" w:rsidP="00EE2F49">
      <w:pPr>
        <w:tabs>
          <w:tab w:val="left" w:pos="142"/>
          <w:tab w:val="left" w:pos="677"/>
        </w:tabs>
        <w:spacing w:line="360" w:lineRule="auto"/>
        <w:ind w:right="115"/>
        <w:rPr>
          <w:rFonts w:ascii="Times New Roman" w:hAnsi="Times New Roman" w:cs="Times New Roman"/>
          <w:sz w:val="24"/>
          <w:szCs w:val="24"/>
        </w:rPr>
      </w:pPr>
      <w:r>
        <w:rPr>
          <w:rFonts w:ascii="Times New Roman" w:hAnsi="Times New Roman" w:cs="Times New Roman"/>
          <w:sz w:val="24"/>
          <w:szCs w:val="24"/>
        </w:rPr>
        <w:t xml:space="preserve">Viçosa, 1° de julho de 2024. </w:t>
      </w:r>
    </w:p>
    <w:p w14:paraId="03C1223D" w14:textId="77777777" w:rsidR="005A71C7" w:rsidRPr="00222E2C" w:rsidRDefault="005A71C7" w:rsidP="00EA56F3">
      <w:pPr>
        <w:spacing w:line="360" w:lineRule="auto"/>
        <w:jc w:val="both"/>
        <w:rPr>
          <w:rFonts w:ascii="Times New Roman" w:hAnsi="Times New Roman" w:cs="Times New Roman"/>
          <w:b/>
          <w:i/>
          <w:sz w:val="24"/>
          <w:szCs w:val="24"/>
        </w:rPr>
      </w:pPr>
      <w:bookmarkStart w:id="14" w:name="_GoBack"/>
      <w:bookmarkEnd w:id="14"/>
    </w:p>
    <w:sectPr w:rsidR="005A71C7" w:rsidRPr="00222E2C" w:rsidSect="00EB1828">
      <w:headerReference w:type="default" r:id="rId16"/>
      <w:footerReference w:type="default" r:id="rId17"/>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B0CCB" w14:textId="77777777" w:rsidR="00B232E7" w:rsidRDefault="00B232E7">
      <w:r>
        <w:separator/>
      </w:r>
    </w:p>
  </w:endnote>
  <w:endnote w:type="continuationSeparator" w:id="0">
    <w:p w14:paraId="1E447320" w14:textId="77777777" w:rsidR="00B232E7" w:rsidRDefault="00B2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font1262">
    <w:altName w:val="Calibri"/>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4BF3255B" w:rsidR="001238A1" w:rsidRDefault="001238A1">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487228416" behindDoc="1" locked="0" layoutInCell="1" allowOverlap="1" wp14:anchorId="3AEC87EE" wp14:editId="5C34B8DA">
              <wp:simplePos x="0" y="0"/>
              <wp:positionH relativeFrom="margin">
                <wp:align>center</wp:align>
              </wp:positionH>
              <wp:positionV relativeFrom="margin">
                <wp:posOffset>8063775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1A77FB">
                            <w:rPr>
                              <w:b/>
                              <w:bCs/>
                              <w:noProof/>
                            </w:rPr>
                            <w:t>37</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AEC87EE" id="_x0000_t202" coordsize="21600,21600" o:spt="202" path="m,l,21600r21600,l21600,xe">
              <v:stroke joinstyle="miter"/>
              <v:path gradientshapeok="t" o:connecttype="rect"/>
            </v:shapetype>
            <v:shape id="Caixa de Texto 2" o:spid="_x0000_s1026" type="#_x0000_t202" style="position:absolute;margin-left:0;margin-top:634.95pt;width:544.5pt;height:29.25pt;z-index:-16088064;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" fillcolor="#f86256" strokecolor="black [3213]" strokeweight="2pt">
              <v:textbo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1A77FB">
                      <w:rPr>
                        <w:b/>
                        <w:bCs/>
                        <w:noProof/>
                      </w:rPr>
                      <w:t>37</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EADB9" w14:textId="77777777" w:rsidR="00B232E7" w:rsidRDefault="00B232E7">
      <w:r>
        <w:separator/>
      </w:r>
    </w:p>
  </w:footnote>
  <w:footnote w:type="continuationSeparator" w:id="0">
    <w:p w14:paraId="37623419" w14:textId="77777777" w:rsidR="00B232E7" w:rsidRDefault="00B23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E527" w14:textId="4135F252" w:rsidR="001238A1" w:rsidRPr="00BC4EF5" w:rsidRDefault="001238A1" w:rsidP="00952F0A">
    <w:pPr>
      <w:rPr>
        <w:b/>
        <w:bCs/>
      </w:rPr>
    </w:pPr>
    <w:r>
      <w:rPr>
        <w:noProof/>
        <w:lang w:eastAsia="pt-BR"/>
      </w:rPr>
      <w:drawing>
        <wp:anchor distT="0" distB="0" distL="114300" distR="114300" simplePos="0" relativeHeight="487226368" behindDoc="0" locked="0" layoutInCell="1" hidden="0" allowOverlap="1" wp14:anchorId="361C5E82" wp14:editId="075705E5">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2A35EFAC" w14:textId="6BE2B0C6" w:rsidR="001238A1" w:rsidRPr="00BC4EF5" w:rsidRDefault="00027D36" w:rsidP="0004459E">
    <w:pPr>
      <w:tabs>
        <w:tab w:val="left" w:pos="5055"/>
        <w:tab w:val="left" w:pos="9210"/>
      </w:tabs>
      <w:rPr>
        <w:b/>
        <w:bCs/>
        <w:color w:val="000000"/>
        <w:sz w:val="32"/>
        <w:szCs w:val="32"/>
      </w:rPr>
    </w:pPr>
    <w:r>
      <w:rPr>
        <w:b/>
        <w:bCs/>
        <w:color w:val="000000"/>
        <w:sz w:val="32"/>
        <w:szCs w:val="32"/>
      </w:rPr>
      <w:tab/>
    </w:r>
    <w:r w:rsidR="0004459E">
      <w:rPr>
        <w:b/>
        <w:bCs/>
        <w:color w:val="000000"/>
        <w:sz w:val="32"/>
        <w:szCs w:val="32"/>
      </w:rPr>
      <w:tab/>
    </w:r>
  </w:p>
  <w:p w14:paraId="7F52D5DF" w14:textId="77777777" w:rsidR="001238A1" w:rsidRDefault="001238A1" w:rsidP="00BC4EF5">
    <w:pPr>
      <w:jc w:val="center"/>
      <w:rPr>
        <w:b/>
        <w:bCs/>
      </w:rPr>
    </w:pPr>
  </w:p>
  <w:p w14:paraId="72385F8A" w14:textId="1DEF45BB" w:rsidR="001238A1" w:rsidRPr="00BC4EF5" w:rsidRDefault="001238A1" w:rsidP="00BC4EF5">
    <w:pPr>
      <w:jc w:val="center"/>
      <w:rPr>
        <w:b/>
        <w:bCs/>
      </w:rPr>
    </w:pPr>
    <w:r w:rsidRPr="00BC4EF5">
      <w:rPr>
        <w:b/>
        <w:bCs/>
      </w:rPr>
      <w:t>MUNICÍPIO DE VIÇOSA</w:t>
    </w:r>
  </w:p>
  <w:p w14:paraId="77B62AF7" w14:textId="18645FD0" w:rsidR="001238A1" w:rsidRPr="00BC4EF5" w:rsidRDefault="001238A1" w:rsidP="00BC4EF5">
    <w:pPr>
      <w:jc w:val="center"/>
      <w:rPr>
        <w:b/>
        <w:bCs/>
      </w:rPr>
    </w:pPr>
    <w:r w:rsidRPr="00BC4EF5">
      <w:rPr>
        <w:b/>
        <w:bCs/>
      </w:rPr>
      <w:t xml:space="preserve">Secretaria Municipal de </w:t>
    </w:r>
    <w:r w:rsidR="00372E0E">
      <w:rPr>
        <w:b/>
        <w:bCs/>
      </w:rPr>
      <w:t>Administração e Planejamento Estratégico</w:t>
    </w:r>
  </w:p>
  <w:p w14:paraId="1FBB80D9" w14:textId="662F9BEA" w:rsidR="001238A1" w:rsidRDefault="001238A1" w:rsidP="00573829">
    <w:pPr>
      <w:pStyle w:val="Cabealho"/>
      <w:jc w:val="center"/>
      <w:rPr>
        <w:b/>
        <w:bCs/>
      </w:rPr>
    </w:pPr>
    <w:r w:rsidRPr="00BC4EF5">
      <w:rPr>
        <w:b/>
        <w:bCs/>
      </w:rPr>
      <w:t>Departamento de</w:t>
    </w:r>
    <w:r w:rsidR="00372E0E">
      <w:rPr>
        <w:b/>
        <w:bCs/>
      </w:rPr>
      <w:t xml:space="preserve"> Material,</w:t>
    </w:r>
    <w:r>
      <w:rPr>
        <w:b/>
        <w:bCs/>
      </w:rPr>
      <w:t xml:space="preserve"> Compras</w:t>
    </w:r>
    <w:r w:rsidR="00372E0E">
      <w:rPr>
        <w:b/>
        <w:bCs/>
      </w:rPr>
      <w:t xml:space="preserve"> e</w:t>
    </w:r>
    <w:r>
      <w:rPr>
        <w:b/>
        <w:bCs/>
      </w:rPr>
      <w:t xml:space="preserve"> </w:t>
    </w:r>
    <w:r w:rsidRPr="00BC4EF5">
      <w:rPr>
        <w:b/>
        <w:bCs/>
      </w:rPr>
      <w:t>Licitações</w:t>
    </w:r>
  </w:p>
  <w:p w14:paraId="639336F9" w14:textId="2C6BC5BD" w:rsidR="001238A1" w:rsidRPr="00447A8F" w:rsidRDefault="001238A1" w:rsidP="00573829">
    <w:pPr>
      <w:pStyle w:val="Cabealho"/>
      <w:jc w:val="center"/>
      <w:rPr>
        <w:b/>
        <w:bCs/>
        <w:u w:val="thick"/>
      </w:rPr>
    </w:pPr>
    <w:r w:rsidRPr="00447A8F">
      <w:rPr>
        <w:b/>
        <w:bCs/>
        <w:u w:val="thick"/>
      </w:rPr>
      <w:t>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B27E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711EE3"/>
    <w:multiLevelType w:val="multilevel"/>
    <w:tmpl w:val="90F2240C"/>
    <w:lvl w:ilvl="0">
      <w:start w:val="1"/>
      <w:numFmt w:val="decimal"/>
      <w:suff w:val="space"/>
      <w:lvlText w:val="%1."/>
      <w:lvlJc w:val="left"/>
      <w:pPr>
        <w:ind w:left="0" w:firstLine="0"/>
      </w:pPr>
      <w:rPr>
        <w:rFonts w:ascii="Calibri" w:eastAsia="Calibri" w:hAnsi="Calibri" w:cs="Calibri" w:hint="default"/>
        <w:b/>
        <w:bCs/>
        <w:color w:val="000000"/>
        <w:sz w:val="24"/>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2">
    <w:nsid w:val="060A5465"/>
    <w:multiLevelType w:val="multilevel"/>
    <w:tmpl w:val="3CF84A2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633E72"/>
    <w:multiLevelType w:val="multilevel"/>
    <w:tmpl w:val="D16A455E"/>
    <w:lvl w:ilvl="0">
      <w:start w:val="5"/>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1EA84A67"/>
    <w:multiLevelType w:val="multilevel"/>
    <w:tmpl w:val="E5F695AC"/>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nsid w:val="1F623D68"/>
    <w:multiLevelType w:val="multilevel"/>
    <w:tmpl w:val="5148D0A0"/>
    <w:name w:val="Citação2"/>
    <w:numStyleLink w:val="Editais1"/>
  </w:abstractNum>
  <w:abstractNum w:abstractNumId="6">
    <w:nsid w:val="20FE7ACC"/>
    <w:multiLevelType w:val="multilevel"/>
    <w:tmpl w:val="D89C6DAE"/>
    <w:lvl w:ilvl="0">
      <w:start w:val="1"/>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720226"/>
    <w:multiLevelType w:val="multilevel"/>
    <w:tmpl w:val="413E4920"/>
    <w:lvl w:ilvl="0">
      <w:start w:val="1"/>
      <w:numFmt w:val="lowerLetter"/>
      <w:suff w:val="space"/>
      <w:lvlText w:val="%1)"/>
      <w:lvlJc w:val="left"/>
      <w:pPr>
        <w:ind w:left="0" w:firstLine="0"/>
      </w:pPr>
      <w:rPr>
        <w:rFonts w:ascii="Times New Roman" w:eastAsia="Arial MT" w:hAnsi="Times New Roman" w:cs="Times New Roman" w:hint="default"/>
        <w:b/>
        <w:spacing w:val="-1"/>
        <w:w w:val="99"/>
        <w:sz w:val="24"/>
        <w:szCs w:val="24"/>
        <w:lang w:val="pt-PT" w:eastAsia="en-US" w:bidi="ar-SA"/>
      </w:rPr>
    </w:lvl>
    <w:lvl w:ilvl="1">
      <w:numFmt w:val="bullet"/>
      <w:lvlText w:val="•"/>
      <w:lvlJc w:val="left"/>
      <w:pPr>
        <w:ind w:left="0" w:firstLine="0"/>
      </w:pPr>
      <w:rPr>
        <w:rFonts w:hint="default"/>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9">
    <w:nsid w:val="2CA606E6"/>
    <w:multiLevelType w:val="multilevel"/>
    <w:tmpl w:val="C6FC584C"/>
    <w:lvl w:ilvl="0">
      <w:start w:val="1"/>
      <w:numFmt w:val="decimal"/>
      <w:suff w:val="space"/>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0">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nsid w:val="3432156C"/>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47366BC"/>
    <w:multiLevelType w:val="multilevel"/>
    <w:tmpl w:val="AD72807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7E6432B"/>
    <w:multiLevelType w:val="multilevel"/>
    <w:tmpl w:val="406E3E7E"/>
    <w:lvl w:ilvl="0">
      <w:start w:val="1"/>
      <w:numFmt w:val="decimal"/>
      <w:suff w:val="space"/>
      <w:lvlText w:val="%1."/>
      <w:lvlJc w:val="left"/>
      <w:pPr>
        <w:ind w:left="0" w:firstLine="0"/>
      </w:pPr>
      <w:rPr>
        <w:rFonts w:hint="default"/>
        <w:b/>
        <w:bCs/>
        <w:sz w:val="24"/>
        <w:szCs w:val="24"/>
        <w:u w:val="single"/>
      </w:rPr>
    </w:lvl>
    <w:lvl w:ilvl="1">
      <w:start w:val="1"/>
      <w:numFmt w:val="decimal"/>
      <w:suff w:val="space"/>
      <w:lvlText w:val="%1.%2"/>
      <w:lvlJc w:val="left"/>
      <w:pPr>
        <w:ind w:left="0" w:firstLine="0"/>
      </w:pPr>
      <w:rPr>
        <w:rFonts w:hint="default"/>
        <w:b/>
        <w:bCs/>
        <w:u w:val="none"/>
      </w:rPr>
    </w:lvl>
    <w:lvl w:ilvl="2">
      <w:start w:val="1"/>
      <w:numFmt w:val="decimal"/>
      <w:suff w:val="space"/>
      <w:lvlText w:val="%1.%2.%3"/>
      <w:lvlJc w:val="left"/>
      <w:pPr>
        <w:ind w:left="0" w:firstLine="0"/>
      </w:pPr>
      <w:rPr>
        <w:rFonts w:hint="default"/>
        <w:b/>
        <w:bCs/>
        <w:u w:val="none"/>
      </w:rPr>
    </w:lvl>
    <w:lvl w:ilvl="3">
      <w:start w:val="1"/>
      <w:numFmt w:val="lowerLetter"/>
      <w:suff w:val="space"/>
      <w:lvlText w:val="%4)"/>
      <w:lvlJc w:val="left"/>
      <w:pPr>
        <w:ind w:left="0" w:firstLine="0"/>
      </w:pPr>
      <w:rPr>
        <w:rFonts w:hint="default"/>
        <w:b/>
        <w:bCs/>
        <w:u w:val="none"/>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16">
    <w:nsid w:val="3C8339B5"/>
    <w:multiLevelType w:val="multilevel"/>
    <w:tmpl w:val="5148D0A0"/>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nsid w:val="3DD302C9"/>
    <w:multiLevelType w:val="multilevel"/>
    <w:tmpl w:val="1D20C2F6"/>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nsid w:val="3FA27A59"/>
    <w:multiLevelType w:val="multilevel"/>
    <w:tmpl w:val="2E66849C"/>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9">
    <w:nsid w:val="3FEF6357"/>
    <w:multiLevelType w:val="multilevel"/>
    <w:tmpl w:val="25D6CB50"/>
    <w:lvl w:ilvl="0">
      <w:start w:val="1"/>
      <w:numFmt w:val="decimal"/>
      <w:suff w:val="space"/>
      <w:lvlText w:val="%1ª."/>
      <w:lvlJc w:val="left"/>
      <w:pPr>
        <w:ind w:left="0" w:firstLine="0"/>
      </w:pPr>
      <w:rPr>
        <w:rFonts w:hint="default"/>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ascii="Times New Roman" w:hAnsi="Times New Roman" w:hint="default"/>
        <w:b/>
        <w:i w:val="0"/>
        <w:sz w:val="24"/>
      </w:rPr>
    </w:lvl>
    <w:lvl w:ilvl="4">
      <w:start w:val="1"/>
      <w:numFmt w:val="upperRoman"/>
      <w:suff w:val="space"/>
      <w:lvlText w:val="%5."/>
      <w:lvlJc w:val="left"/>
      <w:pPr>
        <w:ind w:left="0" w:firstLine="0"/>
      </w:pPr>
      <w:rPr>
        <w:rFonts w:hint="default"/>
        <w:b/>
        <w:bCs/>
      </w:rPr>
    </w:lvl>
    <w:lvl w:ilvl="5">
      <w:start w:val="1"/>
      <w:numFmt w:val="decimal"/>
      <w:suff w:val="space"/>
      <w:lvlText w:val="%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40F526D3"/>
    <w:multiLevelType w:val="multilevel"/>
    <w:tmpl w:val="4FCCAC0A"/>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lowerLetter"/>
      <w:suff w:val="space"/>
      <w:lvlText w:val="%4)"/>
      <w:lvlJc w:val="left"/>
      <w:pPr>
        <w:ind w:left="0" w:firstLine="0"/>
      </w:pPr>
      <w:rPr>
        <w:rFonts w:ascii="Times New Roman" w:hAnsi="Times New Roman" w:hint="default"/>
        <w:b/>
        <w:i w:val="0"/>
        <w:color w:val="auto"/>
        <w:w w:val="99"/>
        <w:sz w:val="24"/>
        <w:szCs w:val="20"/>
        <w:lang w:val="pt-PT" w:eastAsia="en-US" w:bidi="ar-SA"/>
      </w:rPr>
    </w:lvl>
    <w:lvl w:ilvl="4">
      <w:start w:val="1"/>
      <w:numFmt w:val="decimal"/>
      <w:suff w:val="space"/>
      <w:lvlText w:val="%4.%5)"/>
      <w:lvlJc w:val="left"/>
      <w:pPr>
        <w:ind w:left="0" w:firstLine="0"/>
      </w:pPr>
      <w:rPr>
        <w:rFonts w:ascii="Times New Roman" w:hAnsi="Times New Roman" w:hint="default"/>
        <w:b/>
        <w:i w:val="0"/>
        <w:sz w:val="24"/>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1">
    <w:nsid w:val="4177384D"/>
    <w:multiLevelType w:val="multilevel"/>
    <w:tmpl w:val="9416952C"/>
    <w:lvl w:ilvl="0">
      <w:start w:val="1"/>
      <w:numFmt w:val="decimal"/>
      <w:suff w:val="space"/>
      <w:lvlText w:val="%1ª."/>
      <w:lvlJc w:val="left"/>
      <w:pPr>
        <w:ind w:left="0" w:firstLine="0"/>
      </w:pPr>
      <w:rPr>
        <w:rFonts w:ascii="Times New Roman" w:eastAsia="Arial" w:hAnsi="Times New Roman" w:cs="Times New Roman" w:hint="default"/>
        <w:b/>
        <w:bCs/>
        <w:w w:val="97"/>
        <w:sz w:val="24"/>
        <w:szCs w:val="20"/>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w w:val="96"/>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w w:val="97"/>
        <w:sz w:val="24"/>
        <w:szCs w:val="22"/>
        <w:lang w:val="pt-PT" w:eastAsia="en-US" w:bidi="ar-SA"/>
      </w:rPr>
    </w:lvl>
    <w:lvl w:ilvl="3">
      <w:start w:val="1"/>
      <w:numFmt w:val="lowerLetter"/>
      <w:suff w:val="space"/>
      <w:lvlText w:val="%4)"/>
      <w:lvlJc w:val="left"/>
      <w:pPr>
        <w:ind w:left="0" w:firstLine="0"/>
      </w:pPr>
      <w:rPr>
        <w:rFonts w:ascii="Times New Roman" w:eastAsia="Arial MT" w:hAnsi="Times New Roman" w:cs="Times New Roman" w:hint="default"/>
        <w:b/>
        <w:spacing w:val="-1"/>
        <w:w w:val="99"/>
        <w:sz w:val="24"/>
        <w:szCs w:val="20"/>
        <w:lang w:val="pt-PT" w:eastAsia="en-US" w:bidi="ar-SA"/>
      </w:rPr>
    </w:lvl>
    <w:lvl w:ilvl="4">
      <w:numFmt w:val="bullet"/>
      <w:suff w:val="space"/>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2">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3">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24">
    <w:nsid w:val="4B6B7ECE"/>
    <w:multiLevelType w:val="multilevel"/>
    <w:tmpl w:val="DF0C5A56"/>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5">
    <w:nsid w:val="4C9C2FF5"/>
    <w:multiLevelType w:val="multilevel"/>
    <w:tmpl w:val="1200EB14"/>
    <w:lvl w:ilvl="0">
      <w:start w:val="1"/>
      <w:numFmt w:val="decimal"/>
      <w:suff w:val="space"/>
      <w:lvlText w:val="%1."/>
      <w:lvlJc w:val="left"/>
      <w:pPr>
        <w:ind w:left="0" w:firstLine="0"/>
      </w:pPr>
      <w:rPr>
        <w:rFonts w:hint="default"/>
        <w:b/>
        <w:bCs/>
        <w:sz w:val="28"/>
        <w:szCs w:val="28"/>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hint="default"/>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26">
    <w:nsid w:val="515874E7"/>
    <w:multiLevelType w:val="multilevel"/>
    <w:tmpl w:val="58E485AE"/>
    <w:lvl w:ilvl="0">
      <w:start w:val="1"/>
      <w:numFmt w:val="decimal"/>
      <w:lvlText w:val="%1."/>
      <w:lvlJc w:val="left"/>
      <w:pPr>
        <w:ind w:left="360" w:hanging="360"/>
      </w:pPr>
      <w:rPr>
        <w:sz w:val="2"/>
        <w:szCs w:val="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1614138"/>
    <w:multiLevelType w:val="multilevel"/>
    <w:tmpl w:val="CD46A43E"/>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943984"/>
    <w:multiLevelType w:val="multilevel"/>
    <w:tmpl w:val="53C28D28"/>
    <w:lvl w:ilvl="0">
      <w:start w:val="1"/>
      <w:numFmt w:val="decimal"/>
      <w:lvlText w:val="%1"/>
      <w:lvlJc w:val="left"/>
      <w:pPr>
        <w:ind w:left="375" w:hanging="375"/>
      </w:pPr>
      <w:rPr>
        <w:rFonts w:eastAsiaTheme="minorHAnsi" w:hint="default"/>
        <w:b/>
      </w:rPr>
    </w:lvl>
    <w:lvl w:ilvl="1">
      <w:start w:val="1"/>
      <w:numFmt w:val="decimal"/>
      <w:lvlText w:val="%1.%2"/>
      <w:lvlJc w:val="left"/>
      <w:pPr>
        <w:ind w:left="375" w:hanging="375"/>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1">
    <w:nsid w:val="654F42B0"/>
    <w:multiLevelType w:val="multilevel"/>
    <w:tmpl w:val="1C3EDCC8"/>
    <w:lvl w:ilvl="0">
      <w:start w:val="1"/>
      <w:numFmt w:val="decimal"/>
      <w:suff w:val="space"/>
      <w:lvlText w:val="%1ª."/>
      <w:lvlJc w:val="left"/>
      <w:pPr>
        <w:ind w:left="0" w:firstLine="0"/>
      </w:pPr>
      <w:rPr>
        <w:rFonts w:hint="default"/>
        <w:b/>
        <w:bCs/>
        <w:u w:val="single"/>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2">
    <w:nsid w:val="690B0FAF"/>
    <w:multiLevelType w:val="multilevel"/>
    <w:tmpl w:val="4AB09E70"/>
    <w:lvl w:ilvl="0">
      <w:start w:val="1"/>
      <w:numFmt w:val="decimal"/>
      <w:lvlText w:val="%1."/>
      <w:lvlJc w:val="left"/>
      <w:pPr>
        <w:ind w:left="0" w:firstLine="0"/>
      </w:pPr>
      <w:rPr>
        <w:rFonts w:ascii="Calibri" w:eastAsia="Calibri" w:hAnsi="Calibri" w:cs="Calibri" w:hint="default"/>
        <w:b/>
        <w:bCs w:val="0"/>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3">
    <w:nsid w:val="6A922002"/>
    <w:multiLevelType w:val="multilevel"/>
    <w:tmpl w:val="244030BE"/>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4">
    <w:nsid w:val="6B766E29"/>
    <w:multiLevelType w:val="multilevel"/>
    <w:tmpl w:val="E45C5332"/>
    <w:lvl w:ilvl="0">
      <w:start w:val="2"/>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lang w:val="pt-PT" w:eastAsia="en-US" w:bidi="ar-SA"/>
      </w:rPr>
    </w:lvl>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5">
    <w:nsid w:val="74C75460"/>
    <w:multiLevelType w:val="multilevel"/>
    <w:tmpl w:val="9A8A4786"/>
    <w:lvl w:ilvl="0">
      <w:start w:val="1"/>
      <w:numFmt w:val="decimal"/>
      <w:lvlText w:val="%1."/>
      <w:lvlJc w:val="left"/>
      <w:pPr>
        <w:ind w:left="0" w:firstLine="0"/>
      </w:pPr>
      <w:rPr>
        <w:rFonts w:hint="default"/>
        <w:b/>
        <w:bCs w:val="0"/>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6">
    <w:nsid w:val="74CB594B"/>
    <w:multiLevelType w:val="multilevel"/>
    <w:tmpl w:val="BD18F47A"/>
    <w:lvl w:ilvl="0">
      <w:start w:val="13"/>
      <w:numFmt w:val="decimal"/>
      <w:lvlText w:val="%1"/>
      <w:lvlJc w:val="left"/>
      <w:pPr>
        <w:ind w:left="420" w:hanging="420"/>
      </w:pPr>
      <w:rPr>
        <w:rFonts w:hint="default"/>
        <w:b w:val="0"/>
        <w:u w:val="none"/>
      </w:rPr>
    </w:lvl>
    <w:lvl w:ilvl="1">
      <w:start w:val="1"/>
      <w:numFmt w:val="decimal"/>
      <w:lvlText w:val="%1.%2"/>
      <w:lvlJc w:val="left"/>
      <w:pPr>
        <w:ind w:left="420" w:hanging="4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7">
    <w:nsid w:val="76991297"/>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6AA204D"/>
    <w:multiLevelType w:val="multilevel"/>
    <w:tmpl w:val="5148D0A0"/>
    <w:numStyleLink w:val="Editais1"/>
  </w:abstractNum>
  <w:abstractNum w:abstractNumId="39">
    <w:nsid w:val="78D85956"/>
    <w:multiLevelType w:val="multilevel"/>
    <w:tmpl w:val="AF304076"/>
    <w:lvl w:ilvl="0">
      <w:start w:val="20"/>
      <w:numFmt w:val="decimal"/>
      <w:suff w:val="space"/>
      <w:lvlText w:val="%1."/>
      <w:lvlJc w:val="left"/>
      <w:pPr>
        <w:ind w:left="0" w:firstLine="0"/>
      </w:pPr>
      <w:rPr>
        <w:rFonts w:hint="default"/>
        <w:b/>
        <w:bCs/>
        <w:color w:val="000000"/>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29"/>
  </w:num>
  <w:num w:numId="5">
    <w:abstractNumId w:val="11"/>
  </w:num>
  <w:num w:numId="6">
    <w:abstractNumId w:val="6"/>
  </w:num>
  <w:num w:numId="7">
    <w:abstractNumId w:val="24"/>
  </w:num>
  <w:num w:numId="8">
    <w:abstractNumId w:val="35"/>
  </w:num>
  <w:num w:numId="9">
    <w:abstractNumId w:val="25"/>
  </w:num>
  <w:num w:numId="10">
    <w:abstractNumId w:val="12"/>
  </w:num>
  <w:num w:numId="11">
    <w:abstractNumId w:val="27"/>
  </w:num>
  <w:num w:numId="12">
    <w:abstractNumId w:val="17"/>
  </w:num>
  <w:num w:numId="13">
    <w:abstractNumId w:val="3"/>
  </w:num>
  <w:num w:numId="14">
    <w:abstractNumId w:val="19"/>
  </w:num>
  <w:num w:numId="15">
    <w:abstractNumId w:val="39"/>
  </w:num>
  <w:num w:numId="16">
    <w:abstractNumId w:val="1"/>
  </w:num>
  <w:num w:numId="17">
    <w:abstractNumId w:val="4"/>
  </w:num>
  <w:num w:numId="18">
    <w:abstractNumId w:val="32"/>
  </w:num>
  <w:num w:numId="19">
    <w:abstractNumId w:val="3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8"/>
  </w:num>
  <w:num w:numId="26">
    <w:abstractNumId w:val="31"/>
  </w:num>
  <w:num w:numId="27">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7"/>
  </w:num>
  <w:num w:numId="31">
    <w:abstractNumId w:val="8"/>
  </w:num>
  <w:num w:numId="32">
    <w:abstractNumId w:val="34"/>
  </w:num>
  <w:num w:numId="33">
    <w:abstractNumId w:val="34"/>
    <w:lvlOverride w:ilvl="0">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rPr>
      </w:lvl>
    </w:lvlOverride>
    <w:lvlOverride w:ilvl="1">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rPr>
      </w:lvl>
    </w:lvlOverride>
    <w:lvlOverride w:ilvl="2">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Override>
    <w:lvlOverride w:ilvl="3">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rPr>
      </w:lvl>
    </w:lvlOverride>
    <w:lvlOverride w:ilvl="4">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rPr>
      </w:lvl>
    </w:lvlOverride>
    <w:lvlOverride w:ilvl="5">
      <w:lvl w:ilvl="5">
        <w:numFmt w:val="bullet"/>
        <w:lvlText w:val="•"/>
        <w:lvlJc w:val="left"/>
        <w:pPr>
          <w:ind w:left="0" w:firstLine="0"/>
        </w:pPr>
        <w:rPr>
          <w:rFonts w:hint="default"/>
        </w:rPr>
      </w:lvl>
    </w:lvlOverride>
    <w:lvlOverride w:ilvl="6">
      <w:lvl w:ilvl="6">
        <w:numFmt w:val="bullet"/>
        <w:lvlText w:val="•"/>
        <w:lvlJc w:val="left"/>
        <w:pPr>
          <w:ind w:left="0" w:firstLine="0"/>
        </w:pPr>
        <w:rPr>
          <w:rFonts w:hint="default"/>
        </w:rPr>
      </w:lvl>
    </w:lvlOverride>
    <w:lvlOverride w:ilvl="7">
      <w:lvl w:ilvl="7">
        <w:numFmt w:val="bullet"/>
        <w:lvlText w:val="•"/>
        <w:lvlJc w:val="left"/>
        <w:pPr>
          <w:ind w:left="0" w:firstLine="0"/>
        </w:pPr>
        <w:rPr>
          <w:rFonts w:hint="default"/>
        </w:rPr>
      </w:lvl>
    </w:lvlOverride>
    <w:lvlOverride w:ilvl="8">
      <w:lvl w:ilvl="8">
        <w:numFmt w:val="bullet"/>
        <w:lvlText w:val="•"/>
        <w:lvlJc w:val="left"/>
        <w:pPr>
          <w:ind w:left="0" w:firstLine="0"/>
        </w:pPr>
        <w:rPr>
          <w:rFonts w:hint="default"/>
        </w:rPr>
      </w:lvl>
    </w:lvlOverride>
  </w:num>
  <w:num w:numId="34">
    <w:abstractNumId w:val="22"/>
  </w:num>
  <w:num w:numId="35">
    <w:abstractNumId w:val="33"/>
  </w:num>
  <w:num w:numId="36">
    <w:abstractNumId w:val="5"/>
  </w:num>
  <w:num w:numId="37">
    <w:abstractNumId w:val="26"/>
  </w:num>
  <w:num w:numId="38">
    <w:abstractNumId w:val="13"/>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6"/>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0"/>
  </w:num>
  <w:num w:numId="47">
    <w:abstractNumId w:val="0"/>
  </w:num>
  <w:num w:numId="48">
    <w:abstractNumId w:val="23"/>
  </w:num>
  <w:num w:numId="49">
    <w:abstractNumId w:val="30"/>
  </w:num>
  <w:num w:numId="50">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4C65"/>
    <w:rsid w:val="00011D1C"/>
    <w:rsid w:val="00014237"/>
    <w:rsid w:val="0001428B"/>
    <w:rsid w:val="00020011"/>
    <w:rsid w:val="00020D35"/>
    <w:rsid w:val="00021577"/>
    <w:rsid w:val="00027D36"/>
    <w:rsid w:val="00031774"/>
    <w:rsid w:val="00032465"/>
    <w:rsid w:val="00042B8D"/>
    <w:rsid w:val="00042EE3"/>
    <w:rsid w:val="00043717"/>
    <w:rsid w:val="0004459E"/>
    <w:rsid w:val="000476A9"/>
    <w:rsid w:val="00055AE6"/>
    <w:rsid w:val="0006071F"/>
    <w:rsid w:val="0006114E"/>
    <w:rsid w:val="00075A08"/>
    <w:rsid w:val="00096850"/>
    <w:rsid w:val="000A3B01"/>
    <w:rsid w:val="000A499D"/>
    <w:rsid w:val="000A49D9"/>
    <w:rsid w:val="000B01C7"/>
    <w:rsid w:val="000B226A"/>
    <w:rsid w:val="000B282C"/>
    <w:rsid w:val="000B2B72"/>
    <w:rsid w:val="000B2D96"/>
    <w:rsid w:val="000B5398"/>
    <w:rsid w:val="000B6FD9"/>
    <w:rsid w:val="000C2DD9"/>
    <w:rsid w:val="000D1B11"/>
    <w:rsid w:val="000D2895"/>
    <w:rsid w:val="000D3C0B"/>
    <w:rsid w:val="000D6244"/>
    <w:rsid w:val="000D668D"/>
    <w:rsid w:val="000E57E9"/>
    <w:rsid w:val="000E7E0F"/>
    <w:rsid w:val="000F1113"/>
    <w:rsid w:val="000F23D4"/>
    <w:rsid w:val="000F2804"/>
    <w:rsid w:val="000F31D3"/>
    <w:rsid w:val="000F4058"/>
    <w:rsid w:val="000F4344"/>
    <w:rsid w:val="001006E9"/>
    <w:rsid w:val="001015B9"/>
    <w:rsid w:val="00105E3D"/>
    <w:rsid w:val="00106DC9"/>
    <w:rsid w:val="00110608"/>
    <w:rsid w:val="00113C83"/>
    <w:rsid w:val="00115D49"/>
    <w:rsid w:val="001228A7"/>
    <w:rsid w:val="00122E42"/>
    <w:rsid w:val="001238A1"/>
    <w:rsid w:val="001250BB"/>
    <w:rsid w:val="00131A45"/>
    <w:rsid w:val="00137657"/>
    <w:rsid w:val="00142BC0"/>
    <w:rsid w:val="00143A0D"/>
    <w:rsid w:val="0015083D"/>
    <w:rsid w:val="00151804"/>
    <w:rsid w:val="0015457A"/>
    <w:rsid w:val="001554D5"/>
    <w:rsid w:val="001601FC"/>
    <w:rsid w:val="00162E80"/>
    <w:rsid w:val="0016350E"/>
    <w:rsid w:val="00164897"/>
    <w:rsid w:val="001702AD"/>
    <w:rsid w:val="0017195F"/>
    <w:rsid w:val="001726F6"/>
    <w:rsid w:val="00185BDC"/>
    <w:rsid w:val="0018669F"/>
    <w:rsid w:val="0019215B"/>
    <w:rsid w:val="0019520A"/>
    <w:rsid w:val="0019680C"/>
    <w:rsid w:val="00196E14"/>
    <w:rsid w:val="001A473B"/>
    <w:rsid w:val="001A6BA1"/>
    <w:rsid w:val="001A77FB"/>
    <w:rsid w:val="001B0FB1"/>
    <w:rsid w:val="001B42C4"/>
    <w:rsid w:val="001B4DB3"/>
    <w:rsid w:val="001B5DFE"/>
    <w:rsid w:val="001B72FF"/>
    <w:rsid w:val="001B7EAA"/>
    <w:rsid w:val="001D078D"/>
    <w:rsid w:val="001D0A0E"/>
    <w:rsid w:val="001D10FB"/>
    <w:rsid w:val="001D274A"/>
    <w:rsid w:val="001E283D"/>
    <w:rsid w:val="001E41C3"/>
    <w:rsid w:val="001E4F8E"/>
    <w:rsid w:val="001E7626"/>
    <w:rsid w:val="001F322B"/>
    <w:rsid w:val="001F33C2"/>
    <w:rsid w:val="001F4E03"/>
    <w:rsid w:val="002017AD"/>
    <w:rsid w:val="00204334"/>
    <w:rsid w:val="00217CAC"/>
    <w:rsid w:val="00220713"/>
    <w:rsid w:val="00222E2C"/>
    <w:rsid w:val="00224752"/>
    <w:rsid w:val="00234F54"/>
    <w:rsid w:val="002350E0"/>
    <w:rsid w:val="002356BB"/>
    <w:rsid w:val="002402DB"/>
    <w:rsid w:val="00242BF3"/>
    <w:rsid w:val="00243BF5"/>
    <w:rsid w:val="0024476D"/>
    <w:rsid w:val="00244DAF"/>
    <w:rsid w:val="00246ADD"/>
    <w:rsid w:val="00247AB4"/>
    <w:rsid w:val="002547B9"/>
    <w:rsid w:val="00254B33"/>
    <w:rsid w:val="00254C2D"/>
    <w:rsid w:val="00262173"/>
    <w:rsid w:val="00263F49"/>
    <w:rsid w:val="0026582A"/>
    <w:rsid w:val="00265BE3"/>
    <w:rsid w:val="0026627B"/>
    <w:rsid w:val="002664A5"/>
    <w:rsid w:val="00271378"/>
    <w:rsid w:val="00271E14"/>
    <w:rsid w:val="0027258C"/>
    <w:rsid w:val="00273A1D"/>
    <w:rsid w:val="00274BA1"/>
    <w:rsid w:val="00275F69"/>
    <w:rsid w:val="0027661B"/>
    <w:rsid w:val="0027787F"/>
    <w:rsid w:val="00283E14"/>
    <w:rsid w:val="00284AF9"/>
    <w:rsid w:val="00285642"/>
    <w:rsid w:val="00285898"/>
    <w:rsid w:val="002A2AD3"/>
    <w:rsid w:val="002A5124"/>
    <w:rsid w:val="002A78A0"/>
    <w:rsid w:val="002B45C8"/>
    <w:rsid w:val="002B79C1"/>
    <w:rsid w:val="002C2014"/>
    <w:rsid w:val="002C71B9"/>
    <w:rsid w:val="002D14F7"/>
    <w:rsid w:val="002D3ADF"/>
    <w:rsid w:val="002D486C"/>
    <w:rsid w:val="002D56CD"/>
    <w:rsid w:val="002E0BD4"/>
    <w:rsid w:val="002E1B09"/>
    <w:rsid w:val="002E50A4"/>
    <w:rsid w:val="002E592B"/>
    <w:rsid w:val="002E59B3"/>
    <w:rsid w:val="002F0172"/>
    <w:rsid w:val="002F2BB0"/>
    <w:rsid w:val="002F31B4"/>
    <w:rsid w:val="002F48D3"/>
    <w:rsid w:val="002F5FAF"/>
    <w:rsid w:val="002F728D"/>
    <w:rsid w:val="00300D56"/>
    <w:rsid w:val="00304A87"/>
    <w:rsid w:val="003057D2"/>
    <w:rsid w:val="00307777"/>
    <w:rsid w:val="0031162A"/>
    <w:rsid w:val="00315DF2"/>
    <w:rsid w:val="00316D7B"/>
    <w:rsid w:val="003171C9"/>
    <w:rsid w:val="003222DE"/>
    <w:rsid w:val="00323920"/>
    <w:rsid w:val="0032442D"/>
    <w:rsid w:val="00325879"/>
    <w:rsid w:val="003274C4"/>
    <w:rsid w:val="00333EFB"/>
    <w:rsid w:val="00336212"/>
    <w:rsid w:val="003440E3"/>
    <w:rsid w:val="0034669A"/>
    <w:rsid w:val="00363DA4"/>
    <w:rsid w:val="00365CB8"/>
    <w:rsid w:val="00372E0E"/>
    <w:rsid w:val="00375BF8"/>
    <w:rsid w:val="00375FE2"/>
    <w:rsid w:val="0038289E"/>
    <w:rsid w:val="00383B2B"/>
    <w:rsid w:val="003842EC"/>
    <w:rsid w:val="00387E0F"/>
    <w:rsid w:val="0039027A"/>
    <w:rsid w:val="003912D7"/>
    <w:rsid w:val="00397281"/>
    <w:rsid w:val="003A1F0A"/>
    <w:rsid w:val="003A2189"/>
    <w:rsid w:val="003A2771"/>
    <w:rsid w:val="003A3C11"/>
    <w:rsid w:val="003A584A"/>
    <w:rsid w:val="003A686E"/>
    <w:rsid w:val="003A70A9"/>
    <w:rsid w:val="003A71D0"/>
    <w:rsid w:val="003B09CC"/>
    <w:rsid w:val="003B197C"/>
    <w:rsid w:val="003B4458"/>
    <w:rsid w:val="003B6E2E"/>
    <w:rsid w:val="003C26E7"/>
    <w:rsid w:val="003C300D"/>
    <w:rsid w:val="003D0238"/>
    <w:rsid w:val="003D0AF2"/>
    <w:rsid w:val="003E126C"/>
    <w:rsid w:val="003E1DE6"/>
    <w:rsid w:val="003E4478"/>
    <w:rsid w:val="003E5ADA"/>
    <w:rsid w:val="003F0E36"/>
    <w:rsid w:val="003F73A2"/>
    <w:rsid w:val="003F76AC"/>
    <w:rsid w:val="0040357B"/>
    <w:rsid w:val="00405018"/>
    <w:rsid w:val="00406C32"/>
    <w:rsid w:val="00407C5C"/>
    <w:rsid w:val="0041175F"/>
    <w:rsid w:val="00411A41"/>
    <w:rsid w:val="00412F4A"/>
    <w:rsid w:val="00413589"/>
    <w:rsid w:val="0041693F"/>
    <w:rsid w:val="00422C3E"/>
    <w:rsid w:val="004266A6"/>
    <w:rsid w:val="0043032F"/>
    <w:rsid w:val="00435006"/>
    <w:rsid w:val="00435C7D"/>
    <w:rsid w:val="00440A25"/>
    <w:rsid w:val="00443E7B"/>
    <w:rsid w:val="00445E1C"/>
    <w:rsid w:val="00446044"/>
    <w:rsid w:val="00447A8F"/>
    <w:rsid w:val="00452849"/>
    <w:rsid w:val="00454779"/>
    <w:rsid w:val="0045552A"/>
    <w:rsid w:val="00457CD8"/>
    <w:rsid w:val="004622CC"/>
    <w:rsid w:val="0046492F"/>
    <w:rsid w:val="004662D7"/>
    <w:rsid w:val="0047571B"/>
    <w:rsid w:val="00475C70"/>
    <w:rsid w:val="00475DE3"/>
    <w:rsid w:val="00475FCE"/>
    <w:rsid w:val="00480276"/>
    <w:rsid w:val="00482314"/>
    <w:rsid w:val="00483CB0"/>
    <w:rsid w:val="00486479"/>
    <w:rsid w:val="0049060D"/>
    <w:rsid w:val="00491BBB"/>
    <w:rsid w:val="00491D4B"/>
    <w:rsid w:val="004A011C"/>
    <w:rsid w:val="004A6F5C"/>
    <w:rsid w:val="004B1459"/>
    <w:rsid w:val="004B1955"/>
    <w:rsid w:val="004C0A73"/>
    <w:rsid w:val="004C366C"/>
    <w:rsid w:val="004C696E"/>
    <w:rsid w:val="004D0E4F"/>
    <w:rsid w:val="004D3203"/>
    <w:rsid w:val="004D5203"/>
    <w:rsid w:val="004D539B"/>
    <w:rsid w:val="004E50B3"/>
    <w:rsid w:val="004E636D"/>
    <w:rsid w:val="004E7B11"/>
    <w:rsid w:val="00500F62"/>
    <w:rsid w:val="0050214C"/>
    <w:rsid w:val="00503C66"/>
    <w:rsid w:val="00506FA8"/>
    <w:rsid w:val="00510AC3"/>
    <w:rsid w:val="00520D74"/>
    <w:rsid w:val="005227F5"/>
    <w:rsid w:val="00523028"/>
    <w:rsid w:val="005248EE"/>
    <w:rsid w:val="00525938"/>
    <w:rsid w:val="00526CA9"/>
    <w:rsid w:val="00530C07"/>
    <w:rsid w:val="0053185D"/>
    <w:rsid w:val="00535D12"/>
    <w:rsid w:val="0053697B"/>
    <w:rsid w:val="0054145F"/>
    <w:rsid w:val="0054404D"/>
    <w:rsid w:val="00550888"/>
    <w:rsid w:val="00554E1C"/>
    <w:rsid w:val="00555862"/>
    <w:rsid w:val="005563A9"/>
    <w:rsid w:val="00556889"/>
    <w:rsid w:val="005571F0"/>
    <w:rsid w:val="00563623"/>
    <w:rsid w:val="0056736C"/>
    <w:rsid w:val="00571562"/>
    <w:rsid w:val="0057198E"/>
    <w:rsid w:val="0057281C"/>
    <w:rsid w:val="00572ACA"/>
    <w:rsid w:val="005737BA"/>
    <w:rsid w:val="00573829"/>
    <w:rsid w:val="00573C24"/>
    <w:rsid w:val="005766C8"/>
    <w:rsid w:val="00580A37"/>
    <w:rsid w:val="005810C6"/>
    <w:rsid w:val="005828B4"/>
    <w:rsid w:val="0059207D"/>
    <w:rsid w:val="00595AB0"/>
    <w:rsid w:val="00596925"/>
    <w:rsid w:val="005A0FFE"/>
    <w:rsid w:val="005A3BC7"/>
    <w:rsid w:val="005A6D3D"/>
    <w:rsid w:val="005A71C7"/>
    <w:rsid w:val="005B1135"/>
    <w:rsid w:val="005B1657"/>
    <w:rsid w:val="005B25EC"/>
    <w:rsid w:val="005B4C1B"/>
    <w:rsid w:val="005B4FBA"/>
    <w:rsid w:val="005C0FA5"/>
    <w:rsid w:val="005C66D6"/>
    <w:rsid w:val="005C70DF"/>
    <w:rsid w:val="005D3C93"/>
    <w:rsid w:val="005E1319"/>
    <w:rsid w:val="005E2819"/>
    <w:rsid w:val="005E6128"/>
    <w:rsid w:val="005F3A52"/>
    <w:rsid w:val="005F5E63"/>
    <w:rsid w:val="005F7175"/>
    <w:rsid w:val="00602591"/>
    <w:rsid w:val="00612E39"/>
    <w:rsid w:val="00615A90"/>
    <w:rsid w:val="00617F44"/>
    <w:rsid w:val="006278BF"/>
    <w:rsid w:val="00631B12"/>
    <w:rsid w:val="00632294"/>
    <w:rsid w:val="006339C9"/>
    <w:rsid w:val="0063409E"/>
    <w:rsid w:val="00640209"/>
    <w:rsid w:val="00640BF2"/>
    <w:rsid w:val="0065029F"/>
    <w:rsid w:val="006633D4"/>
    <w:rsid w:val="00666C3D"/>
    <w:rsid w:val="00670CDB"/>
    <w:rsid w:val="00671215"/>
    <w:rsid w:val="00671C55"/>
    <w:rsid w:val="00674350"/>
    <w:rsid w:val="006754CB"/>
    <w:rsid w:val="006763E3"/>
    <w:rsid w:val="0067768C"/>
    <w:rsid w:val="0068049E"/>
    <w:rsid w:val="0068323E"/>
    <w:rsid w:val="00684D69"/>
    <w:rsid w:val="00685ACF"/>
    <w:rsid w:val="00685D37"/>
    <w:rsid w:val="006860AB"/>
    <w:rsid w:val="00687619"/>
    <w:rsid w:val="00687D67"/>
    <w:rsid w:val="00690EEA"/>
    <w:rsid w:val="00694A11"/>
    <w:rsid w:val="00694DB9"/>
    <w:rsid w:val="00697BA9"/>
    <w:rsid w:val="006A004D"/>
    <w:rsid w:val="006A3F77"/>
    <w:rsid w:val="006B0E37"/>
    <w:rsid w:val="006B20A6"/>
    <w:rsid w:val="006D4BCF"/>
    <w:rsid w:val="006D5E87"/>
    <w:rsid w:val="006D640A"/>
    <w:rsid w:val="006E2510"/>
    <w:rsid w:val="006E3D21"/>
    <w:rsid w:val="006E7E57"/>
    <w:rsid w:val="006F0582"/>
    <w:rsid w:val="006F408A"/>
    <w:rsid w:val="006F4239"/>
    <w:rsid w:val="00706137"/>
    <w:rsid w:val="007063DF"/>
    <w:rsid w:val="00707B50"/>
    <w:rsid w:val="00707C35"/>
    <w:rsid w:val="0071132A"/>
    <w:rsid w:val="007119FD"/>
    <w:rsid w:val="00712D90"/>
    <w:rsid w:val="00721405"/>
    <w:rsid w:val="007247B5"/>
    <w:rsid w:val="00725087"/>
    <w:rsid w:val="00732E1E"/>
    <w:rsid w:val="00733110"/>
    <w:rsid w:val="0073771E"/>
    <w:rsid w:val="00737C96"/>
    <w:rsid w:val="0074553C"/>
    <w:rsid w:val="0076093D"/>
    <w:rsid w:val="00762FB6"/>
    <w:rsid w:val="00763B1F"/>
    <w:rsid w:val="00763D4B"/>
    <w:rsid w:val="007660F9"/>
    <w:rsid w:val="00771284"/>
    <w:rsid w:val="00777592"/>
    <w:rsid w:val="00787884"/>
    <w:rsid w:val="00787EB6"/>
    <w:rsid w:val="00792FB1"/>
    <w:rsid w:val="00795CA1"/>
    <w:rsid w:val="007A191F"/>
    <w:rsid w:val="007A6DDD"/>
    <w:rsid w:val="007A70EF"/>
    <w:rsid w:val="007B0EF8"/>
    <w:rsid w:val="007B234C"/>
    <w:rsid w:val="007B6CA5"/>
    <w:rsid w:val="007C0A5B"/>
    <w:rsid w:val="007C2D97"/>
    <w:rsid w:val="007C3CC7"/>
    <w:rsid w:val="007C609F"/>
    <w:rsid w:val="007D02A4"/>
    <w:rsid w:val="007D51ED"/>
    <w:rsid w:val="007D62B4"/>
    <w:rsid w:val="007D7219"/>
    <w:rsid w:val="007D7DC9"/>
    <w:rsid w:val="007E0D5B"/>
    <w:rsid w:val="007E5C6B"/>
    <w:rsid w:val="007E7243"/>
    <w:rsid w:val="007F2894"/>
    <w:rsid w:val="007F2FFB"/>
    <w:rsid w:val="007F3268"/>
    <w:rsid w:val="007F4664"/>
    <w:rsid w:val="007F48BE"/>
    <w:rsid w:val="007F7DE5"/>
    <w:rsid w:val="00801F21"/>
    <w:rsid w:val="00804DC9"/>
    <w:rsid w:val="00807B99"/>
    <w:rsid w:val="0081364E"/>
    <w:rsid w:val="00823A85"/>
    <w:rsid w:val="00824821"/>
    <w:rsid w:val="008260C6"/>
    <w:rsid w:val="008260CF"/>
    <w:rsid w:val="00826F78"/>
    <w:rsid w:val="00827B3F"/>
    <w:rsid w:val="00832E1B"/>
    <w:rsid w:val="00834779"/>
    <w:rsid w:val="00836FE6"/>
    <w:rsid w:val="008426F0"/>
    <w:rsid w:val="00843055"/>
    <w:rsid w:val="00847959"/>
    <w:rsid w:val="008526A8"/>
    <w:rsid w:val="00853DCA"/>
    <w:rsid w:val="00855E46"/>
    <w:rsid w:val="0086319D"/>
    <w:rsid w:val="00863E29"/>
    <w:rsid w:val="00864736"/>
    <w:rsid w:val="00866966"/>
    <w:rsid w:val="00870DFC"/>
    <w:rsid w:val="008719A9"/>
    <w:rsid w:val="00871F09"/>
    <w:rsid w:val="00876806"/>
    <w:rsid w:val="008803A1"/>
    <w:rsid w:val="00880A25"/>
    <w:rsid w:val="008819F9"/>
    <w:rsid w:val="00883EBC"/>
    <w:rsid w:val="00884205"/>
    <w:rsid w:val="00884304"/>
    <w:rsid w:val="00884EEC"/>
    <w:rsid w:val="00885161"/>
    <w:rsid w:val="00885A83"/>
    <w:rsid w:val="00886824"/>
    <w:rsid w:val="00887778"/>
    <w:rsid w:val="00896691"/>
    <w:rsid w:val="008A1008"/>
    <w:rsid w:val="008A15F8"/>
    <w:rsid w:val="008A1884"/>
    <w:rsid w:val="008A51A7"/>
    <w:rsid w:val="008A759D"/>
    <w:rsid w:val="008A7C50"/>
    <w:rsid w:val="008B0BDC"/>
    <w:rsid w:val="008B2F0E"/>
    <w:rsid w:val="008B398D"/>
    <w:rsid w:val="008B4E1C"/>
    <w:rsid w:val="008C0644"/>
    <w:rsid w:val="008C0897"/>
    <w:rsid w:val="008C2DBE"/>
    <w:rsid w:val="008C37D0"/>
    <w:rsid w:val="008C427B"/>
    <w:rsid w:val="008C4F7E"/>
    <w:rsid w:val="008C5001"/>
    <w:rsid w:val="008C6577"/>
    <w:rsid w:val="008D1A7B"/>
    <w:rsid w:val="008D21F4"/>
    <w:rsid w:val="008E0D01"/>
    <w:rsid w:val="008E3B93"/>
    <w:rsid w:val="008E4015"/>
    <w:rsid w:val="008E4919"/>
    <w:rsid w:val="008F161F"/>
    <w:rsid w:val="008F2079"/>
    <w:rsid w:val="008F2EF4"/>
    <w:rsid w:val="008F613E"/>
    <w:rsid w:val="009006D8"/>
    <w:rsid w:val="0090475D"/>
    <w:rsid w:val="00907DD3"/>
    <w:rsid w:val="00917177"/>
    <w:rsid w:val="00921C86"/>
    <w:rsid w:val="00922239"/>
    <w:rsid w:val="00922B53"/>
    <w:rsid w:val="00926957"/>
    <w:rsid w:val="00927AD4"/>
    <w:rsid w:val="00930D5A"/>
    <w:rsid w:val="0093227E"/>
    <w:rsid w:val="0094397B"/>
    <w:rsid w:val="009477ED"/>
    <w:rsid w:val="00952F0A"/>
    <w:rsid w:val="00960267"/>
    <w:rsid w:val="0096076E"/>
    <w:rsid w:val="00965630"/>
    <w:rsid w:val="00965779"/>
    <w:rsid w:val="00970AB9"/>
    <w:rsid w:val="00981829"/>
    <w:rsid w:val="00986801"/>
    <w:rsid w:val="0098744C"/>
    <w:rsid w:val="00990A81"/>
    <w:rsid w:val="009924D0"/>
    <w:rsid w:val="009938C2"/>
    <w:rsid w:val="00995C70"/>
    <w:rsid w:val="009A18F3"/>
    <w:rsid w:val="009A231F"/>
    <w:rsid w:val="009A5132"/>
    <w:rsid w:val="009A5B21"/>
    <w:rsid w:val="009B02AB"/>
    <w:rsid w:val="009C6653"/>
    <w:rsid w:val="009D02F3"/>
    <w:rsid w:val="009D2243"/>
    <w:rsid w:val="009D5CA2"/>
    <w:rsid w:val="009E4CE5"/>
    <w:rsid w:val="009E6BCD"/>
    <w:rsid w:val="009F0152"/>
    <w:rsid w:val="009F5094"/>
    <w:rsid w:val="009F65E3"/>
    <w:rsid w:val="009F66CA"/>
    <w:rsid w:val="009F68D1"/>
    <w:rsid w:val="00A03E3C"/>
    <w:rsid w:val="00A06AFA"/>
    <w:rsid w:val="00A0770F"/>
    <w:rsid w:val="00A11582"/>
    <w:rsid w:val="00A22D4D"/>
    <w:rsid w:val="00A26E73"/>
    <w:rsid w:val="00A36064"/>
    <w:rsid w:val="00A471A6"/>
    <w:rsid w:val="00A47D86"/>
    <w:rsid w:val="00A50908"/>
    <w:rsid w:val="00A52095"/>
    <w:rsid w:val="00A5217A"/>
    <w:rsid w:val="00A54DF0"/>
    <w:rsid w:val="00A54E36"/>
    <w:rsid w:val="00A56592"/>
    <w:rsid w:val="00A64866"/>
    <w:rsid w:val="00A6532C"/>
    <w:rsid w:val="00A66E55"/>
    <w:rsid w:val="00A700E5"/>
    <w:rsid w:val="00A73405"/>
    <w:rsid w:val="00A75806"/>
    <w:rsid w:val="00A82E5C"/>
    <w:rsid w:val="00A92C4E"/>
    <w:rsid w:val="00A941D5"/>
    <w:rsid w:val="00A962B7"/>
    <w:rsid w:val="00A96C99"/>
    <w:rsid w:val="00A9739D"/>
    <w:rsid w:val="00AA0FAC"/>
    <w:rsid w:val="00AA28C0"/>
    <w:rsid w:val="00AA33D7"/>
    <w:rsid w:val="00AB0312"/>
    <w:rsid w:val="00AB15D8"/>
    <w:rsid w:val="00AC12F8"/>
    <w:rsid w:val="00AD0ED4"/>
    <w:rsid w:val="00AD1CE5"/>
    <w:rsid w:val="00AD3F42"/>
    <w:rsid w:val="00AD4C02"/>
    <w:rsid w:val="00AE0873"/>
    <w:rsid w:val="00AE220A"/>
    <w:rsid w:val="00AE52DC"/>
    <w:rsid w:val="00AE5333"/>
    <w:rsid w:val="00AE7EF3"/>
    <w:rsid w:val="00AF2E9E"/>
    <w:rsid w:val="00AF50CB"/>
    <w:rsid w:val="00AF5E4A"/>
    <w:rsid w:val="00AF6694"/>
    <w:rsid w:val="00B141E9"/>
    <w:rsid w:val="00B169ED"/>
    <w:rsid w:val="00B21DCD"/>
    <w:rsid w:val="00B228BE"/>
    <w:rsid w:val="00B22BB6"/>
    <w:rsid w:val="00B232E7"/>
    <w:rsid w:val="00B23C8A"/>
    <w:rsid w:val="00B26ABF"/>
    <w:rsid w:val="00B320F3"/>
    <w:rsid w:val="00B350E6"/>
    <w:rsid w:val="00B35F01"/>
    <w:rsid w:val="00B42F8A"/>
    <w:rsid w:val="00B50E2D"/>
    <w:rsid w:val="00B563C4"/>
    <w:rsid w:val="00B64EE2"/>
    <w:rsid w:val="00B66506"/>
    <w:rsid w:val="00B71190"/>
    <w:rsid w:val="00B73217"/>
    <w:rsid w:val="00B752B5"/>
    <w:rsid w:val="00B77605"/>
    <w:rsid w:val="00B81131"/>
    <w:rsid w:val="00B82BBD"/>
    <w:rsid w:val="00B83979"/>
    <w:rsid w:val="00B84210"/>
    <w:rsid w:val="00B84A1D"/>
    <w:rsid w:val="00B863C5"/>
    <w:rsid w:val="00B90AE7"/>
    <w:rsid w:val="00B91643"/>
    <w:rsid w:val="00B932A1"/>
    <w:rsid w:val="00B93401"/>
    <w:rsid w:val="00B93770"/>
    <w:rsid w:val="00B97E97"/>
    <w:rsid w:val="00BA5275"/>
    <w:rsid w:val="00BA6B87"/>
    <w:rsid w:val="00BA6E8C"/>
    <w:rsid w:val="00BB2520"/>
    <w:rsid w:val="00BB3C94"/>
    <w:rsid w:val="00BB7121"/>
    <w:rsid w:val="00BC4EF5"/>
    <w:rsid w:val="00BD0166"/>
    <w:rsid w:val="00BD0E48"/>
    <w:rsid w:val="00BD2010"/>
    <w:rsid w:val="00BD60AB"/>
    <w:rsid w:val="00BE1877"/>
    <w:rsid w:val="00BE28CA"/>
    <w:rsid w:val="00BE2EB5"/>
    <w:rsid w:val="00BE60E9"/>
    <w:rsid w:val="00BF3E5B"/>
    <w:rsid w:val="00BF5C9B"/>
    <w:rsid w:val="00C01647"/>
    <w:rsid w:val="00C01FDC"/>
    <w:rsid w:val="00C04E7B"/>
    <w:rsid w:val="00C053F0"/>
    <w:rsid w:val="00C05C45"/>
    <w:rsid w:val="00C10B9B"/>
    <w:rsid w:val="00C15323"/>
    <w:rsid w:val="00C1637C"/>
    <w:rsid w:val="00C206C7"/>
    <w:rsid w:val="00C21232"/>
    <w:rsid w:val="00C24B4C"/>
    <w:rsid w:val="00C25EA8"/>
    <w:rsid w:val="00C27C49"/>
    <w:rsid w:val="00C4231A"/>
    <w:rsid w:val="00C439BF"/>
    <w:rsid w:val="00C44C82"/>
    <w:rsid w:val="00C473E0"/>
    <w:rsid w:val="00C47CA0"/>
    <w:rsid w:val="00C5061F"/>
    <w:rsid w:val="00C50848"/>
    <w:rsid w:val="00C5122D"/>
    <w:rsid w:val="00C53BF0"/>
    <w:rsid w:val="00C570C3"/>
    <w:rsid w:val="00C57329"/>
    <w:rsid w:val="00C61E50"/>
    <w:rsid w:val="00C622D6"/>
    <w:rsid w:val="00C6415D"/>
    <w:rsid w:val="00C6516A"/>
    <w:rsid w:val="00C6563E"/>
    <w:rsid w:val="00C7108A"/>
    <w:rsid w:val="00C71F06"/>
    <w:rsid w:val="00C77701"/>
    <w:rsid w:val="00C81546"/>
    <w:rsid w:val="00C81E1C"/>
    <w:rsid w:val="00C920E5"/>
    <w:rsid w:val="00C92485"/>
    <w:rsid w:val="00CA3807"/>
    <w:rsid w:val="00CA3C79"/>
    <w:rsid w:val="00CB013D"/>
    <w:rsid w:val="00CB11D7"/>
    <w:rsid w:val="00CB13C6"/>
    <w:rsid w:val="00CB360F"/>
    <w:rsid w:val="00CB4BD8"/>
    <w:rsid w:val="00CB5034"/>
    <w:rsid w:val="00CC0655"/>
    <w:rsid w:val="00CC34BD"/>
    <w:rsid w:val="00CC425C"/>
    <w:rsid w:val="00CC5622"/>
    <w:rsid w:val="00CD0C8D"/>
    <w:rsid w:val="00CD13E8"/>
    <w:rsid w:val="00CD1B92"/>
    <w:rsid w:val="00CD1DDF"/>
    <w:rsid w:val="00CE1FC2"/>
    <w:rsid w:val="00CE7D52"/>
    <w:rsid w:val="00D015B9"/>
    <w:rsid w:val="00D050F6"/>
    <w:rsid w:val="00D05883"/>
    <w:rsid w:val="00D07A5C"/>
    <w:rsid w:val="00D114E4"/>
    <w:rsid w:val="00D125F6"/>
    <w:rsid w:val="00D214B4"/>
    <w:rsid w:val="00D21CB4"/>
    <w:rsid w:val="00D2206D"/>
    <w:rsid w:val="00D223CA"/>
    <w:rsid w:val="00D23121"/>
    <w:rsid w:val="00D26737"/>
    <w:rsid w:val="00D30702"/>
    <w:rsid w:val="00D37172"/>
    <w:rsid w:val="00D41175"/>
    <w:rsid w:val="00D67FBE"/>
    <w:rsid w:val="00D721EA"/>
    <w:rsid w:val="00D728C5"/>
    <w:rsid w:val="00D7423B"/>
    <w:rsid w:val="00D85D2A"/>
    <w:rsid w:val="00D90228"/>
    <w:rsid w:val="00D94427"/>
    <w:rsid w:val="00DA13BE"/>
    <w:rsid w:val="00DA3D2F"/>
    <w:rsid w:val="00DA416C"/>
    <w:rsid w:val="00DB5884"/>
    <w:rsid w:val="00DB7231"/>
    <w:rsid w:val="00DC25F7"/>
    <w:rsid w:val="00DC5C06"/>
    <w:rsid w:val="00DD6516"/>
    <w:rsid w:val="00DD69DC"/>
    <w:rsid w:val="00DE149E"/>
    <w:rsid w:val="00DE17DC"/>
    <w:rsid w:val="00DE51C2"/>
    <w:rsid w:val="00DE5C3A"/>
    <w:rsid w:val="00DF237E"/>
    <w:rsid w:val="00DF3E66"/>
    <w:rsid w:val="00E01510"/>
    <w:rsid w:val="00E02C9D"/>
    <w:rsid w:val="00E04FE5"/>
    <w:rsid w:val="00E072DD"/>
    <w:rsid w:val="00E16A8C"/>
    <w:rsid w:val="00E1757E"/>
    <w:rsid w:val="00E20C4C"/>
    <w:rsid w:val="00E25BC2"/>
    <w:rsid w:val="00E36E54"/>
    <w:rsid w:val="00E377D8"/>
    <w:rsid w:val="00E43941"/>
    <w:rsid w:val="00E4483C"/>
    <w:rsid w:val="00E5149F"/>
    <w:rsid w:val="00E53CD8"/>
    <w:rsid w:val="00E558A2"/>
    <w:rsid w:val="00E57196"/>
    <w:rsid w:val="00E66135"/>
    <w:rsid w:val="00E726B9"/>
    <w:rsid w:val="00E76A28"/>
    <w:rsid w:val="00E81755"/>
    <w:rsid w:val="00E82D55"/>
    <w:rsid w:val="00E90F1F"/>
    <w:rsid w:val="00E9350D"/>
    <w:rsid w:val="00E94416"/>
    <w:rsid w:val="00E94A50"/>
    <w:rsid w:val="00EA1903"/>
    <w:rsid w:val="00EA56F3"/>
    <w:rsid w:val="00EA59CF"/>
    <w:rsid w:val="00EB1828"/>
    <w:rsid w:val="00EB3D9F"/>
    <w:rsid w:val="00EB7FE2"/>
    <w:rsid w:val="00EC0D71"/>
    <w:rsid w:val="00EC33E8"/>
    <w:rsid w:val="00EC7A7D"/>
    <w:rsid w:val="00ED0395"/>
    <w:rsid w:val="00ED1632"/>
    <w:rsid w:val="00ED204F"/>
    <w:rsid w:val="00ED69BC"/>
    <w:rsid w:val="00EE2F49"/>
    <w:rsid w:val="00EE359D"/>
    <w:rsid w:val="00EE59C0"/>
    <w:rsid w:val="00EE5C61"/>
    <w:rsid w:val="00EE5F72"/>
    <w:rsid w:val="00EE77EB"/>
    <w:rsid w:val="00EF4E3F"/>
    <w:rsid w:val="00F00DFE"/>
    <w:rsid w:val="00F01319"/>
    <w:rsid w:val="00F01B46"/>
    <w:rsid w:val="00F021F8"/>
    <w:rsid w:val="00F034E5"/>
    <w:rsid w:val="00F03B4D"/>
    <w:rsid w:val="00F079C5"/>
    <w:rsid w:val="00F13B14"/>
    <w:rsid w:val="00F17CD7"/>
    <w:rsid w:val="00F22B0D"/>
    <w:rsid w:val="00F23DE1"/>
    <w:rsid w:val="00F27A29"/>
    <w:rsid w:val="00F36BA3"/>
    <w:rsid w:val="00F43AB7"/>
    <w:rsid w:val="00F43F4D"/>
    <w:rsid w:val="00F45D8A"/>
    <w:rsid w:val="00F54514"/>
    <w:rsid w:val="00F67FF8"/>
    <w:rsid w:val="00F708A5"/>
    <w:rsid w:val="00F72427"/>
    <w:rsid w:val="00F73630"/>
    <w:rsid w:val="00F87806"/>
    <w:rsid w:val="00F87A6A"/>
    <w:rsid w:val="00F90E2C"/>
    <w:rsid w:val="00F9410F"/>
    <w:rsid w:val="00FA246E"/>
    <w:rsid w:val="00FA2D15"/>
    <w:rsid w:val="00FA56FF"/>
    <w:rsid w:val="00FB389D"/>
    <w:rsid w:val="00FC6C33"/>
    <w:rsid w:val="00FC78DD"/>
    <w:rsid w:val="00FD2522"/>
    <w:rsid w:val="00FD4F13"/>
    <w:rsid w:val="00FE1618"/>
    <w:rsid w:val="00FE35F6"/>
    <w:rsid w:val="00FE3D68"/>
    <w:rsid w:val="00FE657F"/>
    <w:rsid w:val="00FF3E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F4664"/>
    <w:rPr>
      <w:rFonts w:ascii="Calibri" w:eastAsia="Calibri" w:hAnsi="Calibri" w:cs="Calibri"/>
      <w:lang w:val="pt-BR"/>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1"/>
    <w:unhideWhenUsed/>
    <w:qFormat/>
    <w:rsid w:val="002A2AD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FA2D15"/>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paragraph" w:customStyle="1" w:styleId="citao2">
    <w:name w:val="citação 2"/>
    <w:basedOn w:val="Citao"/>
    <w:autoRedefine/>
    <w:qFormat/>
    <w:rsid w:val="0001428B"/>
    <w:pPr>
      <w:widowControl/>
      <w:numPr>
        <w:numId w:val="45"/>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right="115"/>
      <w:textAlignment w:val="top"/>
      <w:outlineLvl w:val="0"/>
    </w:pPr>
    <w:rPr>
      <w:rFonts w:ascii="Times New Roman" w:hAnsi="Times New Roman" w:cs="Times New Roman"/>
      <w:b/>
      <w:i w:val="0"/>
      <w:iCs w:val="0"/>
      <w:color w:val="auto"/>
      <w:sz w:val="24"/>
      <w:szCs w:val="24"/>
      <w:u w:val="single"/>
    </w:rPr>
  </w:style>
  <w:style w:type="paragraph" w:styleId="Citao">
    <w:name w:val="Quote"/>
    <w:basedOn w:val="Normal"/>
    <w:next w:val="Normal"/>
    <w:link w:val="CitaoChar"/>
    <w:uiPriority w:val="29"/>
    <w:qFormat/>
    <w:rsid w:val="0073771E"/>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73771E"/>
    <w:rPr>
      <w:rFonts w:ascii="Calibri" w:eastAsia="Calibri" w:hAnsi="Calibri" w:cs="Calibri"/>
      <w:i/>
      <w:iCs/>
      <w:color w:val="404040" w:themeColor="text1" w:themeTint="BF"/>
      <w:lang w:val="pt-BR"/>
    </w:rPr>
  </w:style>
  <w:style w:type="table" w:customStyle="1" w:styleId="TabelaSimples11">
    <w:name w:val="Tabela Simples 11"/>
    <w:basedOn w:val="Tabelanormal"/>
    <w:next w:val="TabelaSimples1"/>
    <w:uiPriority w:val="41"/>
    <w:rsid w:val="00921C86"/>
    <w:pPr>
      <w:widowControl/>
      <w:autoSpaceDE/>
      <w:autoSpaceDN/>
    </w:pPr>
    <w:rPr>
      <w:rFonts w:ascii="Calibri" w:eastAsia="Calibri" w:hAnsi="Calibri" w:cs="Times New Roman"/>
      <w:lang w:val="pt-BR"/>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mples1">
    <w:name w:val="Plain Table 1"/>
    <w:basedOn w:val="Tabelanormal"/>
    <w:uiPriority w:val="41"/>
    <w:rsid w:val="00921C86"/>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vel2-Red">
    <w:name w:val="Nível 2 -Red"/>
    <w:basedOn w:val="Nivel2"/>
    <w:link w:val="Nvel2-RedChar"/>
    <w:qFormat/>
    <w:rsid w:val="000F31D3"/>
    <w:pPr>
      <w:ind w:left="0" w:firstLine="0"/>
    </w:pPr>
    <w:rPr>
      <w:rFonts w:eastAsiaTheme="minorEastAsia"/>
      <w:i/>
      <w:iCs/>
      <w:color w:val="FF0000"/>
    </w:rPr>
  </w:style>
  <w:style w:type="character" w:customStyle="1" w:styleId="Nvel2-RedChar">
    <w:name w:val="Nível 2 -Red Char"/>
    <w:basedOn w:val="Nivel2Char"/>
    <w:link w:val="Nvel2-Red"/>
    <w:rsid w:val="000F31D3"/>
    <w:rPr>
      <w:rFonts w:ascii="Arial" w:eastAsiaTheme="minorEastAsia" w:hAnsi="Arial" w:cs="Arial"/>
      <w:i/>
      <w:iCs/>
      <w:color w:val="FF0000"/>
      <w:sz w:val="20"/>
      <w:szCs w:val="20"/>
      <w:lang w:val="pt-BR" w:eastAsia="pt-BR"/>
    </w:rPr>
  </w:style>
  <w:style w:type="character" w:customStyle="1" w:styleId="MenoPendente3">
    <w:name w:val="Menção Pendente3"/>
    <w:basedOn w:val="Fontepargpadro"/>
    <w:uiPriority w:val="99"/>
    <w:semiHidden/>
    <w:unhideWhenUsed/>
    <w:rsid w:val="00AA33D7"/>
    <w:rPr>
      <w:color w:val="605E5C"/>
      <w:shd w:val="clear" w:color="auto" w:fill="E1DFDD"/>
    </w:rPr>
  </w:style>
  <w:style w:type="character" w:customStyle="1" w:styleId="Ttulo2Char">
    <w:name w:val="Título 2 Char"/>
    <w:basedOn w:val="Fontepargpadro"/>
    <w:link w:val="Ttulo2"/>
    <w:uiPriority w:val="1"/>
    <w:rsid w:val="002A2AD3"/>
    <w:rPr>
      <w:rFonts w:asciiTheme="majorHAnsi" w:eastAsiaTheme="majorEastAsia" w:hAnsiTheme="majorHAnsi" w:cstheme="majorBidi"/>
      <w:color w:val="365F91" w:themeColor="accent1" w:themeShade="BF"/>
      <w:sz w:val="26"/>
      <w:szCs w:val="26"/>
      <w:lang w:val="pt-BR"/>
    </w:rPr>
  </w:style>
  <w:style w:type="paragraph" w:styleId="Ttulo">
    <w:name w:val="Title"/>
    <w:basedOn w:val="Normal"/>
    <w:link w:val="TtuloChar"/>
    <w:uiPriority w:val="1"/>
    <w:qFormat/>
    <w:rsid w:val="002A2AD3"/>
    <w:pPr>
      <w:ind w:left="1086" w:right="1099"/>
      <w:jc w:val="center"/>
    </w:pPr>
    <w:rPr>
      <w:rFonts w:ascii="Arial" w:eastAsia="Arial" w:hAnsi="Arial" w:cs="Arial"/>
      <w:b/>
      <w:bCs/>
      <w:sz w:val="24"/>
      <w:szCs w:val="24"/>
      <w:u w:val="single" w:color="000000"/>
    </w:rPr>
  </w:style>
  <w:style w:type="character" w:customStyle="1" w:styleId="TtuloChar">
    <w:name w:val="Título Char"/>
    <w:basedOn w:val="Fontepargpadro"/>
    <w:link w:val="Ttulo"/>
    <w:uiPriority w:val="1"/>
    <w:rsid w:val="002A2AD3"/>
    <w:rPr>
      <w:rFonts w:ascii="Arial" w:eastAsia="Arial" w:hAnsi="Arial" w:cs="Arial"/>
      <w:b/>
      <w:bCs/>
      <w:sz w:val="24"/>
      <w:szCs w:val="24"/>
      <w:u w:val="single" w:color="000000"/>
      <w:lang w:val="pt-BR"/>
    </w:rPr>
  </w:style>
  <w:style w:type="paragraph" w:customStyle="1" w:styleId="Estilo1">
    <w:name w:val="Estilo1"/>
    <w:basedOn w:val="Normal"/>
    <w:link w:val="Estilo1Char"/>
    <w:qFormat/>
    <w:rsid w:val="002A2AD3"/>
    <w:pPr>
      <w:numPr>
        <w:numId w:val="4"/>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character" w:customStyle="1" w:styleId="Estilo1Char">
    <w:name w:val="Estilo1 Char"/>
    <w:link w:val="Estilo1"/>
    <w:rsid w:val="002A2AD3"/>
    <w:rPr>
      <w:rFonts w:ascii="Arial MT" w:eastAsia="Calibri" w:hAnsi="Arial MT" w:cs="Arial MT"/>
      <w:b/>
      <w:i/>
      <w:iCs/>
      <w:color w:val="000000"/>
      <w:sz w:val="24"/>
      <w:szCs w:val="24"/>
      <w:shd w:val="clear" w:color="auto" w:fill="9CC2E5"/>
      <w:lang w:val="x-none"/>
    </w:rPr>
  </w:style>
  <w:style w:type="paragraph" w:customStyle="1" w:styleId="Editais">
    <w:name w:val="Editais"/>
    <w:basedOn w:val="Normal"/>
    <w:link w:val="EditaisChar"/>
    <w:autoRedefine/>
    <w:qFormat/>
    <w:rsid w:val="00483CB0"/>
    <w:pPr>
      <w:pBdr>
        <w:top w:val="single" w:sz="4" w:space="1" w:color="1F497D"/>
        <w:left w:val="single" w:sz="4" w:space="4" w:color="1F497D"/>
        <w:bottom w:val="single" w:sz="4" w:space="1" w:color="1F497D"/>
        <w:right w:val="single" w:sz="4" w:space="4" w:color="1F497D"/>
      </w:pBdr>
      <w:shd w:val="clear" w:color="auto" w:fill="F86256"/>
      <w:tabs>
        <w:tab w:val="num" w:pos="720"/>
      </w:tabs>
      <w:spacing w:before="120"/>
      <w:ind w:left="720" w:right="115" w:hanging="578"/>
      <w:jc w:val="center"/>
    </w:pPr>
    <w:rPr>
      <w:rFonts w:ascii="Times New Roman" w:hAnsi="Times New Roman" w:cs="Times New Roman"/>
      <w:b/>
      <w:i/>
      <w:iCs/>
      <w:color w:val="000000"/>
      <w:sz w:val="24"/>
      <w:szCs w:val="24"/>
      <w:lang w:val="x-none"/>
    </w:rPr>
  </w:style>
  <w:style w:type="character" w:customStyle="1" w:styleId="EditaisChar">
    <w:name w:val="Editais Char"/>
    <w:link w:val="Editais"/>
    <w:rsid w:val="00483CB0"/>
    <w:rPr>
      <w:rFonts w:ascii="Times New Roman" w:eastAsia="Calibri" w:hAnsi="Times New Roman" w:cs="Times New Roman"/>
      <w:b/>
      <w:i/>
      <w:iCs/>
      <w:color w:val="000000"/>
      <w:sz w:val="24"/>
      <w:szCs w:val="24"/>
      <w:shd w:val="clear" w:color="auto" w:fill="F86256"/>
      <w:lang w:val="x-none"/>
    </w:rPr>
  </w:style>
  <w:style w:type="paragraph" w:styleId="Sumrio1">
    <w:name w:val="toc 1"/>
    <w:basedOn w:val="Normal"/>
    <w:uiPriority w:val="39"/>
    <w:qFormat/>
    <w:rsid w:val="002A2AD3"/>
    <w:pPr>
      <w:spacing w:before="100"/>
      <w:ind w:left="1378" w:hanging="441"/>
    </w:pPr>
    <w:rPr>
      <w:rFonts w:ascii="Arial MT" w:eastAsia="Arial MT" w:hAnsi="Arial MT" w:cs="Arial MT"/>
      <w:sz w:val="18"/>
      <w:szCs w:val="18"/>
      <w:lang w:val="pt-PT"/>
    </w:rPr>
  </w:style>
  <w:style w:type="table" w:styleId="Tabelacomgrade">
    <w:name w:val="Table Grid"/>
    <w:basedOn w:val="Tabelanormal"/>
    <w:uiPriority w:val="39"/>
    <w:rsid w:val="006E7E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4">
    <w:name w:val="Menção Pendente4"/>
    <w:basedOn w:val="Fontepargpadro"/>
    <w:uiPriority w:val="99"/>
    <w:semiHidden/>
    <w:unhideWhenUsed/>
    <w:rsid w:val="004622CC"/>
    <w:rPr>
      <w:color w:val="605E5C"/>
      <w:shd w:val="clear" w:color="auto" w:fill="E1DFDD"/>
    </w:rPr>
  </w:style>
  <w:style w:type="paragraph" w:styleId="Legenda">
    <w:name w:val="caption"/>
    <w:basedOn w:val="Normal"/>
    <w:next w:val="Normal"/>
    <w:uiPriority w:val="35"/>
    <w:unhideWhenUsed/>
    <w:qFormat/>
    <w:rsid w:val="009F68D1"/>
    <w:pPr>
      <w:spacing w:after="200"/>
    </w:pPr>
    <w:rPr>
      <w:i/>
      <w:iCs/>
      <w:color w:val="1F497D" w:themeColor="text2"/>
      <w:sz w:val="18"/>
      <w:szCs w:val="18"/>
    </w:rPr>
  </w:style>
  <w:style w:type="paragraph" w:styleId="CabealhodoSumrio">
    <w:name w:val="TOC Heading"/>
    <w:basedOn w:val="Ttulo1"/>
    <w:next w:val="Normal"/>
    <w:uiPriority w:val="39"/>
    <w:unhideWhenUsed/>
    <w:qFormat/>
    <w:rsid w:val="007F4664"/>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pt-BR"/>
    </w:rPr>
  </w:style>
  <w:style w:type="paragraph" w:styleId="Sumrio2">
    <w:name w:val="toc 2"/>
    <w:basedOn w:val="Normal"/>
    <w:next w:val="Normal"/>
    <w:autoRedefine/>
    <w:uiPriority w:val="39"/>
    <w:unhideWhenUsed/>
    <w:rsid w:val="007F4664"/>
    <w:pPr>
      <w:spacing w:after="100"/>
      <w:ind w:left="220"/>
    </w:pPr>
  </w:style>
  <w:style w:type="numbering" w:customStyle="1" w:styleId="Editais1">
    <w:name w:val="Editais 1"/>
    <w:uiPriority w:val="99"/>
    <w:rsid w:val="00E558A2"/>
    <w:pPr>
      <w:numPr>
        <w:numId w:val="42"/>
      </w:numPr>
    </w:pPr>
  </w:style>
  <w:style w:type="paragraph" w:customStyle="1" w:styleId="Default">
    <w:name w:val="Default"/>
    <w:rsid w:val="00B350E6"/>
    <w:pPr>
      <w:widowControl/>
      <w:adjustRightInd w:val="0"/>
    </w:pPr>
    <w:rPr>
      <w:rFonts w:ascii="Times New Roman" w:hAnsi="Times New Roman" w:cs="Times New Roman"/>
      <w:color w:val="000000"/>
      <w:sz w:val="24"/>
      <w:szCs w:val="24"/>
      <w:lang w:val="pt-BR"/>
    </w:rPr>
  </w:style>
  <w:style w:type="character" w:customStyle="1" w:styleId="novisitado">
    <w:name w:val="novisitado"/>
    <w:basedOn w:val="Fontepargpadro"/>
    <w:rsid w:val="00D05883"/>
  </w:style>
  <w:style w:type="character" w:customStyle="1" w:styleId="infraarvorenoselecionado">
    <w:name w:val="infraarvorenoselecionado"/>
    <w:basedOn w:val="Fontepargpadro"/>
    <w:rsid w:val="008B3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211964400">
      <w:bodyDiv w:val="1"/>
      <w:marLeft w:val="0"/>
      <w:marRight w:val="0"/>
      <w:marTop w:val="0"/>
      <w:marBottom w:val="0"/>
      <w:divBdr>
        <w:top w:val="none" w:sz="0" w:space="0" w:color="auto"/>
        <w:left w:val="none" w:sz="0" w:space="0" w:color="auto"/>
        <w:bottom w:val="none" w:sz="0" w:space="0" w:color="auto"/>
        <w:right w:val="none" w:sz="0" w:space="0" w:color="auto"/>
      </w:divBdr>
    </w:div>
    <w:div w:id="283120597">
      <w:bodyDiv w:val="1"/>
      <w:marLeft w:val="0"/>
      <w:marRight w:val="0"/>
      <w:marTop w:val="0"/>
      <w:marBottom w:val="0"/>
      <w:divBdr>
        <w:top w:val="none" w:sz="0" w:space="0" w:color="auto"/>
        <w:left w:val="none" w:sz="0" w:space="0" w:color="auto"/>
        <w:bottom w:val="none" w:sz="0" w:space="0" w:color="auto"/>
        <w:right w:val="none" w:sz="0" w:space="0" w:color="auto"/>
      </w:divBdr>
    </w:div>
    <w:div w:id="303243296">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617419120">
      <w:bodyDiv w:val="1"/>
      <w:marLeft w:val="0"/>
      <w:marRight w:val="0"/>
      <w:marTop w:val="0"/>
      <w:marBottom w:val="0"/>
      <w:divBdr>
        <w:top w:val="none" w:sz="0" w:space="0" w:color="auto"/>
        <w:left w:val="none" w:sz="0" w:space="0" w:color="auto"/>
        <w:bottom w:val="none" w:sz="0" w:space="0" w:color="auto"/>
        <w:right w:val="none" w:sz="0" w:space="0" w:color="auto"/>
      </w:divBdr>
    </w:div>
    <w:div w:id="684943096">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751119469">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1840642">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76313742">
      <w:bodyDiv w:val="1"/>
      <w:marLeft w:val="0"/>
      <w:marRight w:val="0"/>
      <w:marTop w:val="0"/>
      <w:marBottom w:val="0"/>
      <w:divBdr>
        <w:top w:val="none" w:sz="0" w:space="0" w:color="auto"/>
        <w:left w:val="none" w:sz="0" w:space="0" w:color="auto"/>
        <w:bottom w:val="none" w:sz="0" w:space="0" w:color="auto"/>
        <w:right w:val="none" w:sz="0" w:space="0" w:color="auto"/>
      </w:divBdr>
    </w:div>
    <w:div w:id="878514533">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687249620">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 w:id="2109419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vicosa.mg.gov.br/sei/controlador.php?acao=arvore_visualizar&amp;acao_origem=procedimento_visualizar&amp;id_procedimento=47122&amp;infra_sistema=100000100&amp;infra_unidade_atual=110000948&amp;infra_hash=0993cbbb6c84fcae94795d01d44d84d2bab12742ad6b1a017fc94908e36be02f"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hyperlink" Target="https://www.vicosa.mg.gov.br/" TargetMode="External"/><Relationship Id="rId10" Type="http://schemas.openxmlformats.org/officeDocument/2006/relationships/hyperlink" Target="https://www.gov.br/compras/pt-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legislacao.planalto.gov.br/legisla/legislacao.nsf/Viw_Identificacao/lcp%20123-2006?Open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993162F-05FF-4306-83CC-84F96000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37</Pages>
  <Words>9590</Words>
  <Characters>51789</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128</cp:revision>
  <cp:lastPrinted>2024-07-01T14:06:00Z</cp:lastPrinted>
  <dcterms:created xsi:type="dcterms:W3CDTF">2024-03-08T15:00:00Z</dcterms:created>
  <dcterms:modified xsi:type="dcterms:W3CDTF">2024-08-01T12:43:00Z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